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613D5" w14:textId="77777777" w:rsidR="007012B1" w:rsidRDefault="00655FC7">
      <w:pPr>
        <w:spacing w:line="560" w:lineRule="exact"/>
        <w:jc w:val="center"/>
        <w:rPr>
          <w:rFonts w:ascii="黑体" w:eastAsia="黑体" w:hAnsi="黑体" w:cs="宋体"/>
          <w:b/>
          <w:bCs/>
          <w:sz w:val="32"/>
          <w:szCs w:val="32"/>
        </w:rPr>
      </w:pPr>
      <w:r>
        <w:rPr>
          <w:rFonts w:ascii="黑体" w:eastAsia="黑体" w:hAnsi="黑体" w:cs="宋体" w:hint="eastAsia"/>
          <w:b/>
          <w:bCs/>
          <w:sz w:val="32"/>
          <w:szCs w:val="32"/>
        </w:rPr>
        <w:t>资源与环境学院</w:t>
      </w:r>
      <w:r>
        <w:rPr>
          <w:rFonts w:ascii="黑体" w:eastAsia="黑体" w:hAnsi="黑体" w:cs="宋体" w:hint="eastAsia"/>
          <w:b/>
          <w:bCs/>
          <w:sz w:val="32"/>
          <w:szCs w:val="32"/>
        </w:rPr>
        <w:t>2026</w:t>
      </w:r>
      <w:r>
        <w:rPr>
          <w:rFonts w:ascii="黑体" w:eastAsia="黑体" w:hAnsi="黑体" w:cs="宋体" w:hint="eastAsia"/>
          <w:b/>
          <w:bCs/>
          <w:sz w:val="32"/>
          <w:szCs w:val="32"/>
        </w:rPr>
        <w:t>年</w:t>
      </w:r>
    </w:p>
    <w:p w14:paraId="47CFC87A" w14:textId="77777777" w:rsidR="007012B1" w:rsidRDefault="00655FC7">
      <w:pPr>
        <w:spacing w:line="440" w:lineRule="exact"/>
        <w:jc w:val="center"/>
        <w:rPr>
          <w:rFonts w:ascii="黑体" w:eastAsia="黑体" w:hAnsi="黑体" w:cs="黑体"/>
          <w:b/>
          <w:sz w:val="32"/>
          <w:szCs w:val="32"/>
        </w:rPr>
      </w:pPr>
      <w:r>
        <w:rPr>
          <w:rFonts w:ascii="黑体" w:eastAsia="黑体" w:hAnsi="黑体" w:cs="黑体" w:hint="eastAsia"/>
          <w:b/>
          <w:sz w:val="32"/>
          <w:szCs w:val="32"/>
        </w:rPr>
        <w:t>推荐免试硕士研究生实施办法</w:t>
      </w:r>
    </w:p>
    <w:p w14:paraId="7F969AEF" w14:textId="77777777" w:rsidR="007012B1" w:rsidRDefault="007012B1">
      <w:pPr>
        <w:spacing w:beforeLines="100" w:before="312" w:line="360" w:lineRule="auto"/>
        <w:ind w:firstLine="420"/>
        <w:rPr>
          <w:rFonts w:ascii="仿宋" w:eastAsia="仿宋" w:hAnsi="仿宋" w:cs="仿宋"/>
          <w:sz w:val="24"/>
          <w:szCs w:val="24"/>
        </w:rPr>
      </w:pPr>
    </w:p>
    <w:p w14:paraId="5F30B8B5" w14:textId="77777777" w:rsidR="007012B1" w:rsidRDefault="00655FC7">
      <w:pPr>
        <w:spacing w:beforeLines="100" w:before="312" w:line="360" w:lineRule="auto"/>
        <w:ind w:firstLine="420"/>
        <w:rPr>
          <w:rFonts w:ascii="仿宋" w:eastAsia="仿宋" w:hAnsi="仿宋" w:cs="仿宋"/>
          <w:sz w:val="24"/>
          <w:szCs w:val="24"/>
        </w:rPr>
      </w:pPr>
      <w:r>
        <w:rPr>
          <w:rFonts w:ascii="仿宋" w:eastAsia="仿宋" w:hAnsi="仿宋" w:cs="仿宋" w:hint="eastAsia"/>
          <w:sz w:val="24"/>
          <w:szCs w:val="24"/>
        </w:rPr>
        <w:t>根据《山东农业大学</w:t>
      </w:r>
      <w:r>
        <w:rPr>
          <w:rFonts w:ascii="仿宋" w:eastAsia="仿宋" w:hAnsi="仿宋" w:cs="仿宋" w:hint="eastAsia"/>
          <w:sz w:val="24"/>
          <w:szCs w:val="24"/>
        </w:rPr>
        <w:t xml:space="preserve"> 2026 </w:t>
      </w:r>
      <w:r>
        <w:rPr>
          <w:rFonts w:ascii="仿宋" w:eastAsia="仿宋" w:hAnsi="仿宋" w:cs="仿宋" w:hint="eastAsia"/>
          <w:sz w:val="24"/>
          <w:szCs w:val="24"/>
        </w:rPr>
        <w:t>年推荐优秀应届本科毕业生免试攻读研究生工作办法》规定，学院为圆满完成</w:t>
      </w:r>
      <w:r>
        <w:rPr>
          <w:rFonts w:ascii="仿宋" w:eastAsia="仿宋" w:hAnsi="仿宋" w:cs="仿宋" w:hint="eastAsia"/>
          <w:sz w:val="24"/>
          <w:szCs w:val="24"/>
        </w:rPr>
        <w:t xml:space="preserve">2026 </w:t>
      </w:r>
      <w:r>
        <w:rPr>
          <w:rFonts w:ascii="仿宋" w:eastAsia="仿宋" w:hAnsi="仿宋" w:cs="仿宋" w:hint="eastAsia"/>
          <w:sz w:val="24"/>
          <w:szCs w:val="24"/>
        </w:rPr>
        <w:t>年推荐优秀应届本科毕业生免试攻读研究生工作，制定本办法。</w:t>
      </w:r>
    </w:p>
    <w:p w14:paraId="71C48C98" w14:textId="77777777" w:rsidR="007012B1" w:rsidRDefault="00655FC7">
      <w:pPr>
        <w:spacing w:line="360" w:lineRule="auto"/>
        <w:ind w:firstLine="480"/>
        <w:rPr>
          <w:rFonts w:ascii="仿宋" w:eastAsia="仿宋" w:hAnsi="仿宋" w:cs="仿宋"/>
          <w:sz w:val="24"/>
        </w:rPr>
      </w:pPr>
      <w:r>
        <w:rPr>
          <w:rFonts w:ascii="黑体" w:eastAsia="黑体" w:hAnsi="黑体" w:cs="黑体" w:hint="eastAsia"/>
          <w:sz w:val="32"/>
          <w:szCs w:val="32"/>
        </w:rPr>
        <w:t>一、</w:t>
      </w:r>
      <w:proofErr w:type="gramStart"/>
      <w:r>
        <w:rPr>
          <w:rFonts w:ascii="黑体" w:eastAsia="黑体" w:hAnsi="黑体" w:cs="黑体" w:hint="eastAsia"/>
          <w:sz w:val="32"/>
          <w:szCs w:val="32"/>
        </w:rPr>
        <w:t>成立</w:t>
      </w:r>
      <w:r>
        <w:rPr>
          <w:rFonts w:ascii="黑体" w:eastAsia="黑体" w:hAnsi="黑体" w:cs="黑体"/>
          <w:sz w:val="32"/>
          <w:szCs w:val="32"/>
        </w:rPr>
        <w:t>推免工作</w:t>
      </w:r>
      <w:proofErr w:type="gramEnd"/>
      <w:r>
        <w:rPr>
          <w:rFonts w:ascii="黑体" w:eastAsia="黑体" w:hAnsi="黑体" w:cs="黑体"/>
          <w:sz w:val="32"/>
          <w:szCs w:val="32"/>
        </w:rPr>
        <w:t>领导小组</w:t>
      </w:r>
      <w:r>
        <w:rPr>
          <w:rFonts w:ascii="黑体" w:eastAsia="黑体" w:hAnsi="黑体" w:cs="黑体"/>
          <w:sz w:val="32"/>
          <w:szCs w:val="32"/>
        </w:rPr>
        <w:br/>
      </w:r>
      <w:r>
        <w:rPr>
          <w:rFonts w:ascii="黑体" w:eastAsia="黑体" w:hAnsi="黑体" w:cs="黑体" w:hint="eastAsia"/>
          <w:sz w:val="32"/>
          <w:szCs w:val="32"/>
        </w:rPr>
        <w:t xml:space="preserve">   </w:t>
      </w:r>
      <w:r>
        <w:rPr>
          <w:rFonts w:ascii="仿宋" w:eastAsia="仿宋" w:hAnsi="仿宋" w:cs="仿宋" w:hint="eastAsia"/>
          <w:sz w:val="24"/>
          <w:szCs w:val="24"/>
        </w:rPr>
        <w:t>学院</w:t>
      </w:r>
      <w:r>
        <w:rPr>
          <w:rFonts w:ascii="仿宋" w:eastAsia="仿宋" w:hAnsi="仿宋" w:cs="仿宋"/>
          <w:sz w:val="24"/>
          <w:szCs w:val="24"/>
        </w:rPr>
        <w:t>成立以党委书记、院长为组长</w:t>
      </w:r>
      <w:r>
        <w:rPr>
          <w:rFonts w:ascii="仿宋" w:eastAsia="仿宋" w:hAnsi="仿宋" w:cs="仿宋" w:hint="eastAsia"/>
          <w:sz w:val="24"/>
          <w:szCs w:val="24"/>
        </w:rPr>
        <w:t>，</w:t>
      </w:r>
      <w:r>
        <w:rPr>
          <w:rFonts w:ascii="仿宋" w:eastAsia="仿宋" w:hAnsi="仿宋" w:cs="仿宋"/>
          <w:sz w:val="24"/>
          <w:szCs w:val="24"/>
        </w:rPr>
        <w:t>分管</w:t>
      </w:r>
      <w:r>
        <w:rPr>
          <w:rFonts w:ascii="仿宋" w:eastAsia="仿宋" w:hAnsi="仿宋" w:cs="仿宋" w:hint="eastAsia"/>
          <w:sz w:val="24"/>
          <w:szCs w:val="24"/>
        </w:rPr>
        <w:t>研究生和</w:t>
      </w:r>
      <w:r>
        <w:rPr>
          <w:rFonts w:ascii="仿宋" w:eastAsia="仿宋" w:hAnsi="仿宋" w:cs="仿宋"/>
          <w:sz w:val="24"/>
          <w:szCs w:val="24"/>
        </w:rPr>
        <w:t>教学</w:t>
      </w:r>
      <w:r>
        <w:rPr>
          <w:rFonts w:ascii="仿宋" w:eastAsia="仿宋" w:hAnsi="仿宋" w:cs="仿宋" w:hint="eastAsia"/>
          <w:sz w:val="24"/>
          <w:szCs w:val="24"/>
        </w:rPr>
        <w:t>工作的副</w:t>
      </w:r>
      <w:r>
        <w:rPr>
          <w:rFonts w:ascii="仿宋" w:eastAsia="仿宋" w:hAnsi="仿宋" w:cs="仿宋"/>
          <w:sz w:val="24"/>
          <w:szCs w:val="24"/>
        </w:rPr>
        <w:t>院长为副组长</w:t>
      </w:r>
      <w:proofErr w:type="gramStart"/>
      <w:r>
        <w:rPr>
          <w:rFonts w:ascii="仿宋" w:eastAsia="仿宋" w:hAnsi="仿宋" w:cs="仿宋"/>
          <w:sz w:val="24"/>
          <w:szCs w:val="24"/>
        </w:rPr>
        <w:t>的</w:t>
      </w:r>
      <w:r>
        <w:rPr>
          <w:rFonts w:ascii="仿宋" w:eastAsia="仿宋" w:hAnsi="仿宋" w:cs="仿宋" w:hint="eastAsia"/>
          <w:sz w:val="24"/>
          <w:szCs w:val="24"/>
        </w:rPr>
        <w:t>推免工作</w:t>
      </w:r>
      <w:proofErr w:type="gramEnd"/>
      <w:r>
        <w:rPr>
          <w:rFonts w:ascii="仿宋" w:eastAsia="仿宋" w:hAnsi="仿宋" w:cs="仿宋" w:hint="eastAsia"/>
          <w:sz w:val="24"/>
          <w:szCs w:val="24"/>
        </w:rPr>
        <w:t>领导</w:t>
      </w:r>
      <w:r>
        <w:rPr>
          <w:rFonts w:ascii="仿宋" w:eastAsia="仿宋" w:hAnsi="仿宋" w:cs="仿宋"/>
          <w:sz w:val="24"/>
          <w:szCs w:val="24"/>
        </w:rPr>
        <w:t>小组</w:t>
      </w:r>
      <w:r>
        <w:rPr>
          <w:rFonts w:ascii="仿宋" w:eastAsia="仿宋" w:hAnsi="仿宋" w:cs="仿宋" w:hint="eastAsia"/>
          <w:sz w:val="24"/>
        </w:rPr>
        <w:t>（不少于</w:t>
      </w:r>
      <w:r>
        <w:rPr>
          <w:rFonts w:ascii="仿宋" w:eastAsia="仿宋" w:hAnsi="仿宋" w:cs="仿宋" w:hint="eastAsia"/>
          <w:sz w:val="24"/>
        </w:rPr>
        <w:t xml:space="preserve"> 7 </w:t>
      </w:r>
      <w:r>
        <w:rPr>
          <w:rFonts w:ascii="仿宋" w:eastAsia="仿宋" w:hAnsi="仿宋" w:cs="仿宋" w:hint="eastAsia"/>
          <w:sz w:val="24"/>
        </w:rPr>
        <w:t>人）</w:t>
      </w:r>
      <w:r>
        <w:rPr>
          <w:rFonts w:ascii="仿宋" w:eastAsia="仿宋" w:hAnsi="仿宋" w:cs="仿宋"/>
          <w:sz w:val="24"/>
          <w:szCs w:val="24"/>
        </w:rPr>
        <w:t>，负责制订</w:t>
      </w:r>
      <w:proofErr w:type="gramStart"/>
      <w:r>
        <w:rPr>
          <w:rFonts w:ascii="仿宋" w:eastAsia="仿宋" w:hAnsi="仿宋" w:cs="仿宋"/>
          <w:sz w:val="24"/>
          <w:szCs w:val="24"/>
        </w:rPr>
        <w:t>学院推免工作</w:t>
      </w:r>
      <w:proofErr w:type="gramEnd"/>
      <w:r>
        <w:rPr>
          <w:rFonts w:ascii="仿宋" w:eastAsia="仿宋" w:hAnsi="仿宋" w:cs="仿宋"/>
          <w:sz w:val="24"/>
          <w:szCs w:val="24"/>
        </w:rPr>
        <w:t>细则，</w:t>
      </w:r>
      <w:proofErr w:type="gramStart"/>
      <w:r>
        <w:rPr>
          <w:rFonts w:ascii="仿宋" w:eastAsia="仿宋" w:hAnsi="仿宋" w:cs="仿宋"/>
          <w:sz w:val="24"/>
          <w:szCs w:val="24"/>
        </w:rPr>
        <w:t>确定推免名额</w:t>
      </w:r>
      <w:proofErr w:type="gramEnd"/>
      <w:r>
        <w:rPr>
          <w:rFonts w:ascii="仿宋" w:eastAsia="仿宋" w:hAnsi="仿宋" w:cs="仿宋"/>
          <w:sz w:val="24"/>
          <w:szCs w:val="24"/>
        </w:rPr>
        <w:t>分配方案，对</w:t>
      </w:r>
      <w:proofErr w:type="gramStart"/>
      <w:r>
        <w:rPr>
          <w:rFonts w:ascii="仿宋" w:eastAsia="仿宋" w:hAnsi="仿宋" w:cs="仿宋"/>
          <w:sz w:val="24"/>
          <w:szCs w:val="24"/>
        </w:rPr>
        <w:t>学院推免工作</w:t>
      </w:r>
      <w:proofErr w:type="gramEnd"/>
      <w:r>
        <w:rPr>
          <w:rFonts w:ascii="仿宋" w:eastAsia="仿宋" w:hAnsi="仿宋" w:cs="仿宋"/>
          <w:sz w:val="24"/>
          <w:szCs w:val="24"/>
        </w:rPr>
        <w:t>进行指导、管理、监督</w:t>
      </w:r>
      <w:r>
        <w:rPr>
          <w:rFonts w:ascii="仿宋" w:eastAsia="仿宋" w:hAnsi="仿宋" w:cs="仿宋" w:hint="eastAsia"/>
          <w:sz w:val="24"/>
          <w:szCs w:val="24"/>
        </w:rPr>
        <w:t>。</w:t>
      </w:r>
      <w:r>
        <w:rPr>
          <w:rFonts w:ascii="仿宋" w:eastAsia="仿宋" w:hAnsi="仿宋" w:cs="仿宋" w:hint="eastAsia"/>
          <w:sz w:val="24"/>
        </w:rPr>
        <w:t>落实集体议事和集体决策制度，实行回避制度。</w:t>
      </w:r>
    </w:p>
    <w:p w14:paraId="35138564" w14:textId="77777777" w:rsidR="007012B1" w:rsidRDefault="00655FC7">
      <w:pPr>
        <w:spacing w:line="360" w:lineRule="auto"/>
        <w:ind w:firstLine="480"/>
        <w:rPr>
          <w:rFonts w:ascii="仿宋" w:eastAsia="仿宋" w:hAnsi="仿宋" w:cs="仿宋"/>
          <w:sz w:val="24"/>
          <w:szCs w:val="24"/>
        </w:rPr>
      </w:pPr>
      <w:r w:rsidRPr="00655FC7">
        <w:rPr>
          <w:rFonts w:ascii="仿宋" w:eastAsia="仿宋" w:hAnsi="仿宋" w:cs="仿宋" w:hint="eastAsia"/>
          <w:sz w:val="24"/>
        </w:rPr>
        <w:t>各学科成立由学科主任、专业主任、专业教师、辅导员组成的不少于</w:t>
      </w:r>
      <w:r w:rsidRPr="00655FC7">
        <w:rPr>
          <w:rFonts w:ascii="仿宋" w:eastAsia="仿宋" w:hAnsi="仿宋" w:cs="仿宋" w:hint="eastAsia"/>
          <w:sz w:val="24"/>
        </w:rPr>
        <w:t>7</w:t>
      </w:r>
      <w:r w:rsidRPr="00655FC7">
        <w:rPr>
          <w:rFonts w:ascii="仿宋" w:eastAsia="仿宋" w:hAnsi="仿宋" w:cs="仿宋" w:hint="eastAsia"/>
          <w:sz w:val="24"/>
        </w:rPr>
        <w:t>人的科研创新能力和综合素质考查小组，负责本学科各专业的学生考查与成绩排序工作。</w:t>
      </w:r>
      <w:r w:rsidRPr="00655FC7">
        <w:rPr>
          <w:rFonts w:ascii="仿宋" w:eastAsia="仿宋" w:hAnsi="仿宋" w:cs="仿宋"/>
          <w:sz w:val="24"/>
        </w:rPr>
        <w:br/>
      </w:r>
      <w:r>
        <w:rPr>
          <w:rFonts w:ascii="仿宋" w:eastAsia="仿宋" w:hAnsi="仿宋" w:cs="仿宋" w:hint="eastAsia"/>
          <w:sz w:val="24"/>
          <w:szCs w:val="24"/>
        </w:rPr>
        <w:t xml:space="preserve">   </w:t>
      </w:r>
      <w:r>
        <w:rPr>
          <w:rFonts w:ascii="黑体" w:eastAsia="黑体" w:hAnsi="黑体" w:cs="黑体" w:hint="eastAsia"/>
          <w:sz w:val="32"/>
          <w:szCs w:val="32"/>
        </w:rPr>
        <w:t>二、推荐免试攻读研究生基本条件</w:t>
      </w:r>
      <w:r>
        <w:rPr>
          <w:rFonts w:ascii="黑体" w:eastAsia="黑体" w:hAnsi="黑体" w:cs="黑体"/>
          <w:sz w:val="32"/>
          <w:szCs w:val="32"/>
        </w:rPr>
        <w:br/>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1</w:t>
      </w:r>
      <w:r>
        <w:rPr>
          <w:rFonts w:ascii="仿宋" w:eastAsia="仿宋" w:hAnsi="仿宋" w:cs="仿宋" w:hint="eastAsia"/>
          <w:sz w:val="24"/>
          <w:szCs w:val="24"/>
        </w:rPr>
        <w:t>．推免生必须从我校经国家普通本科招生计划录取的当年应届本科毕业生中选拔（不含专升本、辅修专业学位、第二学士学位、公费农科生）。</w:t>
      </w:r>
    </w:p>
    <w:p w14:paraId="48F1145C" w14:textId="77777777" w:rsidR="007012B1" w:rsidRDefault="00655FC7">
      <w:pPr>
        <w:spacing w:line="360" w:lineRule="auto"/>
        <w:ind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．具有高尚的爱国主义情操和集体主义精神，社会主义信念坚定，社会责任感强，遵纪守法，品行端正，积极努力，身心健康。</w:t>
      </w:r>
    </w:p>
    <w:p w14:paraId="63A6EEC0" w14:textId="77777777" w:rsidR="007012B1" w:rsidRDefault="00655FC7">
      <w:pPr>
        <w:spacing w:line="360" w:lineRule="auto"/>
        <w:ind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．勤奋学习，刻苦钻研，成绩优秀；前三年必修环节学习成绩（按学分加权平均分排名，多次重修的课程按照最高成绩计算）位于所在专业前</w:t>
      </w:r>
      <w:r>
        <w:rPr>
          <w:rFonts w:ascii="仿宋" w:eastAsia="仿宋" w:hAnsi="仿宋" w:cs="仿宋" w:hint="eastAsia"/>
          <w:sz w:val="24"/>
          <w:szCs w:val="24"/>
        </w:rPr>
        <w:t>30.00%</w:t>
      </w:r>
      <w:r>
        <w:rPr>
          <w:rFonts w:ascii="仿宋" w:eastAsia="仿宋" w:hAnsi="仿宋" w:cs="仿宋" w:hint="eastAsia"/>
          <w:sz w:val="24"/>
          <w:szCs w:val="24"/>
        </w:rPr>
        <w:t>。有特殊学术专长的学生，学习成绩可适当放宽</w:t>
      </w:r>
      <w:proofErr w:type="gramStart"/>
      <w:r>
        <w:rPr>
          <w:rFonts w:ascii="仿宋" w:eastAsia="仿宋" w:hAnsi="仿宋" w:cs="仿宋" w:hint="eastAsia"/>
          <w:sz w:val="24"/>
          <w:szCs w:val="24"/>
        </w:rPr>
        <w:t>至专业前</w:t>
      </w:r>
      <w:proofErr w:type="gramEnd"/>
      <w:r>
        <w:rPr>
          <w:rFonts w:ascii="仿宋" w:eastAsia="仿宋" w:hAnsi="仿宋" w:cs="仿宋" w:hint="eastAsia"/>
          <w:sz w:val="24"/>
          <w:szCs w:val="24"/>
        </w:rPr>
        <w:t>50.00%</w:t>
      </w:r>
      <w:r>
        <w:rPr>
          <w:rFonts w:ascii="仿宋" w:eastAsia="仿宋" w:hAnsi="仿宋" w:cs="仿宋" w:hint="eastAsia"/>
          <w:sz w:val="24"/>
          <w:szCs w:val="24"/>
        </w:rPr>
        <w:t>，但需要通过学院审核鉴定或答辩并公示。</w:t>
      </w:r>
    </w:p>
    <w:p w14:paraId="16223A15" w14:textId="77777777" w:rsidR="007012B1" w:rsidRDefault="00655FC7">
      <w:pPr>
        <w:spacing w:line="360" w:lineRule="auto"/>
        <w:ind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具有一定的科研训练，学术研究兴趣浓厚，有较强的创新意识、创新能力和专业能力倾向。</w:t>
      </w:r>
    </w:p>
    <w:p w14:paraId="3A1AF48C" w14:textId="77777777" w:rsidR="007012B1" w:rsidRDefault="00655FC7">
      <w:pPr>
        <w:spacing w:line="360" w:lineRule="auto"/>
        <w:ind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外语水平须满足以下条件之一：</w:t>
      </w:r>
      <w:r>
        <w:rPr>
          <w:rFonts w:ascii="仿宋" w:eastAsia="仿宋" w:hAnsi="仿宋" w:cs="仿宋" w:hint="eastAsia"/>
          <w:sz w:val="24"/>
          <w:szCs w:val="24"/>
        </w:rPr>
        <w:t>CET-4</w:t>
      </w:r>
      <w:r>
        <w:rPr>
          <w:rFonts w:ascii="仿宋" w:eastAsia="仿宋" w:hAnsi="仿宋" w:cs="仿宋" w:hint="eastAsia"/>
          <w:sz w:val="24"/>
          <w:szCs w:val="24"/>
        </w:rPr>
        <w:t>或</w:t>
      </w:r>
      <w:r>
        <w:rPr>
          <w:rFonts w:ascii="仿宋" w:eastAsia="仿宋" w:hAnsi="仿宋" w:cs="仿宋" w:hint="eastAsia"/>
          <w:sz w:val="24"/>
          <w:szCs w:val="24"/>
        </w:rPr>
        <w:t>CET-6</w:t>
      </w:r>
      <w:r>
        <w:rPr>
          <w:rFonts w:ascii="仿宋" w:eastAsia="仿宋" w:hAnsi="仿宋" w:cs="仿宋" w:hint="eastAsia"/>
          <w:sz w:val="24"/>
          <w:szCs w:val="24"/>
        </w:rPr>
        <w:t>≥</w:t>
      </w:r>
      <w:r>
        <w:rPr>
          <w:rFonts w:ascii="仿宋" w:eastAsia="仿宋" w:hAnsi="仿宋" w:cs="仿宋" w:hint="eastAsia"/>
          <w:sz w:val="24"/>
          <w:szCs w:val="24"/>
        </w:rPr>
        <w:t>426</w:t>
      </w:r>
      <w:r>
        <w:rPr>
          <w:rFonts w:ascii="仿宋" w:eastAsia="仿宋" w:hAnsi="仿宋" w:cs="仿宋" w:hint="eastAsia"/>
          <w:sz w:val="24"/>
          <w:szCs w:val="24"/>
        </w:rPr>
        <w:t>分；</w:t>
      </w:r>
      <w:r>
        <w:rPr>
          <w:rFonts w:ascii="仿宋" w:eastAsia="仿宋" w:hAnsi="仿宋" w:cs="仿宋" w:hint="eastAsia"/>
          <w:sz w:val="24"/>
          <w:szCs w:val="24"/>
        </w:rPr>
        <w:t>CJT-4</w:t>
      </w:r>
      <w:r>
        <w:rPr>
          <w:rFonts w:ascii="仿宋" w:eastAsia="仿宋" w:hAnsi="仿宋" w:cs="仿宋" w:hint="eastAsia"/>
          <w:sz w:val="24"/>
          <w:szCs w:val="24"/>
        </w:rPr>
        <w:t>、</w:t>
      </w:r>
      <w:r>
        <w:rPr>
          <w:rFonts w:ascii="仿宋" w:eastAsia="仿宋" w:hAnsi="仿宋" w:cs="仿宋" w:hint="eastAsia"/>
          <w:sz w:val="24"/>
          <w:szCs w:val="24"/>
        </w:rPr>
        <w:t>CRT-4</w:t>
      </w:r>
      <w:r>
        <w:rPr>
          <w:rFonts w:ascii="仿宋" w:eastAsia="仿宋" w:hAnsi="仿宋" w:cs="仿宋" w:hint="eastAsia"/>
          <w:sz w:val="24"/>
          <w:szCs w:val="24"/>
        </w:rPr>
        <w:t>、</w:t>
      </w:r>
      <w:r>
        <w:rPr>
          <w:rFonts w:ascii="仿宋" w:eastAsia="仿宋" w:hAnsi="仿宋" w:cs="仿宋" w:hint="eastAsia"/>
          <w:sz w:val="24"/>
          <w:szCs w:val="24"/>
        </w:rPr>
        <w:t>CGT-4</w:t>
      </w:r>
      <w:r>
        <w:rPr>
          <w:rFonts w:ascii="仿宋" w:eastAsia="仿宋" w:hAnsi="仿宋" w:cs="仿宋" w:hint="eastAsia"/>
          <w:sz w:val="24"/>
          <w:szCs w:val="24"/>
        </w:rPr>
        <w:t>或</w:t>
      </w:r>
      <w:r>
        <w:rPr>
          <w:rFonts w:ascii="仿宋" w:eastAsia="仿宋" w:hAnsi="仿宋" w:cs="仿宋" w:hint="eastAsia"/>
          <w:sz w:val="24"/>
          <w:szCs w:val="24"/>
        </w:rPr>
        <w:t>CJT-6</w:t>
      </w:r>
      <w:r>
        <w:rPr>
          <w:rFonts w:ascii="仿宋" w:eastAsia="仿宋" w:hAnsi="仿宋" w:cs="仿宋" w:hint="eastAsia"/>
          <w:sz w:val="24"/>
          <w:szCs w:val="24"/>
        </w:rPr>
        <w:t>、</w:t>
      </w:r>
      <w:r>
        <w:rPr>
          <w:rFonts w:ascii="仿宋" w:eastAsia="仿宋" w:hAnsi="仿宋" w:cs="仿宋" w:hint="eastAsia"/>
          <w:sz w:val="24"/>
          <w:szCs w:val="24"/>
        </w:rPr>
        <w:t>CRT-6</w:t>
      </w:r>
      <w:r>
        <w:rPr>
          <w:rFonts w:ascii="仿宋" w:eastAsia="仿宋" w:hAnsi="仿宋" w:cs="仿宋" w:hint="eastAsia"/>
          <w:sz w:val="24"/>
          <w:szCs w:val="24"/>
        </w:rPr>
        <w:t>、</w:t>
      </w:r>
      <w:r>
        <w:rPr>
          <w:rFonts w:ascii="仿宋" w:eastAsia="仿宋" w:hAnsi="仿宋" w:cs="仿宋" w:hint="eastAsia"/>
          <w:sz w:val="24"/>
          <w:szCs w:val="24"/>
        </w:rPr>
        <w:t>CGT-6</w:t>
      </w:r>
      <w:r>
        <w:rPr>
          <w:rFonts w:ascii="仿宋" w:eastAsia="仿宋" w:hAnsi="仿宋" w:cs="仿宋" w:hint="eastAsia"/>
          <w:sz w:val="24"/>
          <w:szCs w:val="24"/>
        </w:rPr>
        <w:t>≥</w:t>
      </w:r>
      <w:r>
        <w:rPr>
          <w:rFonts w:ascii="仿宋" w:eastAsia="仿宋" w:hAnsi="仿宋" w:cs="仿宋" w:hint="eastAsia"/>
          <w:sz w:val="24"/>
          <w:szCs w:val="24"/>
        </w:rPr>
        <w:t>60</w:t>
      </w:r>
      <w:r>
        <w:rPr>
          <w:rFonts w:ascii="仿宋" w:eastAsia="仿宋" w:hAnsi="仿宋" w:cs="仿宋" w:hint="eastAsia"/>
          <w:sz w:val="24"/>
          <w:szCs w:val="24"/>
        </w:rPr>
        <w:t>分；英语专业通过</w:t>
      </w:r>
      <w:r>
        <w:rPr>
          <w:rFonts w:ascii="仿宋" w:eastAsia="仿宋" w:hAnsi="仿宋" w:cs="仿宋" w:hint="eastAsia"/>
          <w:sz w:val="24"/>
          <w:szCs w:val="24"/>
        </w:rPr>
        <w:t>TEM-4</w:t>
      </w:r>
      <w:r>
        <w:rPr>
          <w:rFonts w:ascii="仿宋" w:eastAsia="仿宋" w:hAnsi="仿宋" w:cs="仿宋" w:hint="eastAsia"/>
          <w:sz w:val="24"/>
          <w:szCs w:val="24"/>
        </w:rPr>
        <w:t>，日语专业通过</w:t>
      </w:r>
      <w:r>
        <w:rPr>
          <w:rFonts w:ascii="仿宋" w:eastAsia="仿宋" w:hAnsi="仿宋" w:cs="仿宋" w:hint="eastAsia"/>
          <w:sz w:val="24"/>
          <w:szCs w:val="24"/>
        </w:rPr>
        <w:t>NS</w:t>
      </w:r>
      <w:r>
        <w:rPr>
          <w:rFonts w:ascii="仿宋" w:eastAsia="仿宋" w:hAnsi="仿宋" w:cs="仿宋" w:hint="eastAsia"/>
          <w:sz w:val="24"/>
          <w:szCs w:val="24"/>
        </w:rPr>
        <w:t>S4</w:t>
      </w:r>
      <w:r>
        <w:rPr>
          <w:rFonts w:ascii="仿宋" w:eastAsia="仿宋" w:hAnsi="仿宋" w:cs="仿宋" w:hint="eastAsia"/>
          <w:sz w:val="24"/>
          <w:szCs w:val="24"/>
        </w:rPr>
        <w:t>，俄语专业通过ТРЯ</w:t>
      </w:r>
      <w:r>
        <w:rPr>
          <w:rFonts w:ascii="仿宋" w:eastAsia="仿宋" w:hAnsi="仿宋" w:cs="仿宋" w:hint="eastAsia"/>
          <w:sz w:val="24"/>
          <w:szCs w:val="24"/>
        </w:rPr>
        <w:t>4</w:t>
      </w:r>
      <w:r>
        <w:rPr>
          <w:rFonts w:ascii="仿宋" w:eastAsia="仿宋" w:hAnsi="仿宋" w:cs="仿宋" w:hint="eastAsia"/>
          <w:sz w:val="24"/>
          <w:szCs w:val="24"/>
        </w:rPr>
        <w:t>。对于前三年必修环节学习成绩（按学分加权平均分排名，多次重修的课程按照最高成绩计算）位于所在专业前</w:t>
      </w:r>
      <w:r>
        <w:rPr>
          <w:rFonts w:ascii="仿宋" w:eastAsia="仿宋" w:hAnsi="仿宋" w:cs="仿宋" w:hint="eastAsia"/>
          <w:sz w:val="24"/>
          <w:szCs w:val="24"/>
        </w:rPr>
        <w:t>10.00%</w:t>
      </w:r>
      <w:r>
        <w:rPr>
          <w:rFonts w:ascii="仿宋" w:eastAsia="仿宋" w:hAnsi="仿宋" w:cs="仿宋" w:hint="eastAsia"/>
          <w:sz w:val="24"/>
          <w:szCs w:val="24"/>
        </w:rPr>
        <w:t>的优秀学生或依据《山东农业大学大学生创新创业竞赛管理与奖励办法》获得国家级竞赛奖励的学生，外语水平要</w:t>
      </w:r>
      <w:r>
        <w:rPr>
          <w:rFonts w:ascii="仿宋" w:eastAsia="仿宋" w:hAnsi="仿宋" w:cs="仿宋" w:hint="eastAsia"/>
          <w:sz w:val="24"/>
          <w:szCs w:val="24"/>
        </w:rPr>
        <w:lastRenderedPageBreak/>
        <w:t>求可以适当放宽，但须满足以下条件之一：</w:t>
      </w:r>
      <w:r>
        <w:rPr>
          <w:rFonts w:ascii="仿宋" w:eastAsia="仿宋" w:hAnsi="仿宋" w:cs="仿宋" w:hint="eastAsia"/>
          <w:sz w:val="24"/>
          <w:szCs w:val="24"/>
        </w:rPr>
        <w:t>CET-4</w:t>
      </w:r>
      <w:r>
        <w:rPr>
          <w:rFonts w:ascii="仿宋" w:eastAsia="仿宋" w:hAnsi="仿宋" w:cs="仿宋" w:hint="eastAsia"/>
          <w:sz w:val="24"/>
          <w:szCs w:val="24"/>
        </w:rPr>
        <w:t>或</w:t>
      </w:r>
      <w:r>
        <w:rPr>
          <w:rFonts w:ascii="仿宋" w:eastAsia="仿宋" w:hAnsi="仿宋" w:cs="仿宋" w:hint="eastAsia"/>
          <w:sz w:val="24"/>
          <w:szCs w:val="24"/>
        </w:rPr>
        <w:t>CET-6</w:t>
      </w:r>
      <w:r>
        <w:rPr>
          <w:rFonts w:ascii="仿宋" w:eastAsia="仿宋" w:hAnsi="仿宋" w:cs="仿宋" w:hint="eastAsia"/>
          <w:sz w:val="24"/>
          <w:szCs w:val="24"/>
        </w:rPr>
        <w:t>≥</w:t>
      </w:r>
      <w:r>
        <w:rPr>
          <w:rFonts w:ascii="仿宋" w:eastAsia="仿宋" w:hAnsi="仿宋" w:cs="仿宋" w:hint="eastAsia"/>
          <w:sz w:val="24"/>
          <w:szCs w:val="24"/>
        </w:rPr>
        <w:t>355</w:t>
      </w:r>
      <w:r>
        <w:rPr>
          <w:rFonts w:ascii="仿宋" w:eastAsia="仿宋" w:hAnsi="仿宋" w:cs="仿宋" w:hint="eastAsia"/>
          <w:sz w:val="24"/>
          <w:szCs w:val="24"/>
        </w:rPr>
        <w:t>分；</w:t>
      </w:r>
      <w:r>
        <w:rPr>
          <w:rFonts w:ascii="仿宋" w:eastAsia="仿宋" w:hAnsi="仿宋" w:cs="仿宋" w:hint="eastAsia"/>
          <w:sz w:val="24"/>
          <w:szCs w:val="24"/>
        </w:rPr>
        <w:t>CJT-4</w:t>
      </w:r>
      <w:r>
        <w:rPr>
          <w:rFonts w:ascii="仿宋" w:eastAsia="仿宋" w:hAnsi="仿宋" w:cs="仿宋" w:hint="eastAsia"/>
          <w:sz w:val="24"/>
          <w:szCs w:val="24"/>
        </w:rPr>
        <w:t>、</w:t>
      </w:r>
      <w:r>
        <w:rPr>
          <w:rFonts w:ascii="仿宋" w:eastAsia="仿宋" w:hAnsi="仿宋" w:cs="仿宋" w:hint="eastAsia"/>
          <w:sz w:val="24"/>
          <w:szCs w:val="24"/>
        </w:rPr>
        <w:t>CRT-4</w:t>
      </w:r>
      <w:r>
        <w:rPr>
          <w:rFonts w:ascii="仿宋" w:eastAsia="仿宋" w:hAnsi="仿宋" w:cs="仿宋" w:hint="eastAsia"/>
          <w:sz w:val="24"/>
          <w:szCs w:val="24"/>
        </w:rPr>
        <w:t>、</w:t>
      </w:r>
      <w:r>
        <w:rPr>
          <w:rFonts w:ascii="仿宋" w:eastAsia="仿宋" w:hAnsi="仿宋" w:cs="仿宋" w:hint="eastAsia"/>
          <w:sz w:val="24"/>
          <w:szCs w:val="24"/>
        </w:rPr>
        <w:t>CGT-4</w:t>
      </w:r>
      <w:r>
        <w:rPr>
          <w:rFonts w:ascii="仿宋" w:eastAsia="仿宋" w:hAnsi="仿宋" w:cs="仿宋" w:hint="eastAsia"/>
          <w:sz w:val="24"/>
          <w:szCs w:val="24"/>
        </w:rPr>
        <w:t>或</w:t>
      </w:r>
      <w:r>
        <w:rPr>
          <w:rFonts w:ascii="仿宋" w:eastAsia="仿宋" w:hAnsi="仿宋" w:cs="仿宋" w:hint="eastAsia"/>
          <w:sz w:val="24"/>
          <w:szCs w:val="24"/>
        </w:rPr>
        <w:t>CJT-6</w:t>
      </w:r>
      <w:r>
        <w:rPr>
          <w:rFonts w:ascii="仿宋" w:eastAsia="仿宋" w:hAnsi="仿宋" w:cs="仿宋" w:hint="eastAsia"/>
          <w:sz w:val="24"/>
          <w:szCs w:val="24"/>
        </w:rPr>
        <w:t>、</w:t>
      </w:r>
      <w:r>
        <w:rPr>
          <w:rFonts w:ascii="仿宋" w:eastAsia="仿宋" w:hAnsi="仿宋" w:cs="仿宋" w:hint="eastAsia"/>
          <w:sz w:val="24"/>
          <w:szCs w:val="24"/>
        </w:rPr>
        <w:t>CRT-6</w:t>
      </w:r>
      <w:r>
        <w:rPr>
          <w:rFonts w:ascii="仿宋" w:eastAsia="仿宋" w:hAnsi="仿宋" w:cs="仿宋" w:hint="eastAsia"/>
          <w:sz w:val="24"/>
          <w:szCs w:val="24"/>
        </w:rPr>
        <w:t>、</w:t>
      </w:r>
      <w:r>
        <w:rPr>
          <w:rFonts w:ascii="仿宋" w:eastAsia="仿宋" w:hAnsi="仿宋" w:cs="仿宋" w:hint="eastAsia"/>
          <w:sz w:val="24"/>
          <w:szCs w:val="24"/>
        </w:rPr>
        <w:t>CGT-6</w:t>
      </w:r>
      <w:r>
        <w:rPr>
          <w:rFonts w:ascii="仿宋" w:eastAsia="仿宋" w:hAnsi="仿宋" w:cs="仿宋" w:hint="eastAsia"/>
          <w:sz w:val="24"/>
          <w:szCs w:val="24"/>
        </w:rPr>
        <w:t>≥</w:t>
      </w:r>
      <w:r>
        <w:rPr>
          <w:rFonts w:ascii="仿宋" w:eastAsia="仿宋" w:hAnsi="仿宋" w:cs="仿宋" w:hint="eastAsia"/>
          <w:sz w:val="24"/>
          <w:szCs w:val="24"/>
        </w:rPr>
        <w:t>50</w:t>
      </w:r>
      <w:r>
        <w:rPr>
          <w:rFonts w:ascii="仿宋" w:eastAsia="仿宋" w:hAnsi="仿宋" w:cs="仿宋" w:hint="eastAsia"/>
          <w:sz w:val="24"/>
          <w:szCs w:val="24"/>
        </w:rPr>
        <w:t>分；英语专业</w:t>
      </w:r>
      <w:r>
        <w:rPr>
          <w:rFonts w:ascii="仿宋" w:eastAsia="仿宋" w:hAnsi="仿宋" w:cs="仿宋" w:hint="eastAsia"/>
          <w:sz w:val="24"/>
          <w:szCs w:val="24"/>
        </w:rPr>
        <w:t>TEM-4</w:t>
      </w:r>
      <w:r>
        <w:rPr>
          <w:rFonts w:ascii="仿宋" w:eastAsia="仿宋" w:hAnsi="仿宋" w:cs="仿宋" w:hint="eastAsia"/>
          <w:sz w:val="24"/>
          <w:szCs w:val="24"/>
        </w:rPr>
        <w:t>≥</w:t>
      </w:r>
      <w:r>
        <w:rPr>
          <w:rFonts w:ascii="仿宋" w:eastAsia="仿宋" w:hAnsi="仿宋" w:cs="仿宋" w:hint="eastAsia"/>
          <w:sz w:val="24"/>
          <w:szCs w:val="24"/>
        </w:rPr>
        <w:t>50</w:t>
      </w:r>
      <w:r>
        <w:rPr>
          <w:rFonts w:ascii="仿宋" w:eastAsia="仿宋" w:hAnsi="仿宋" w:cs="仿宋" w:hint="eastAsia"/>
          <w:sz w:val="24"/>
          <w:szCs w:val="24"/>
        </w:rPr>
        <w:t>分</w:t>
      </w:r>
      <w:r>
        <w:rPr>
          <w:rFonts w:ascii="仿宋" w:eastAsia="仿宋" w:hAnsi="仿宋" w:cs="仿宋" w:hint="eastAsia"/>
          <w:sz w:val="24"/>
          <w:szCs w:val="24"/>
        </w:rPr>
        <w:t>,</w:t>
      </w:r>
      <w:r>
        <w:rPr>
          <w:rFonts w:ascii="仿宋" w:eastAsia="仿宋" w:hAnsi="仿宋" w:cs="仿宋" w:hint="eastAsia"/>
          <w:sz w:val="24"/>
          <w:szCs w:val="24"/>
        </w:rPr>
        <w:t>日语专业</w:t>
      </w:r>
      <w:r>
        <w:rPr>
          <w:rFonts w:ascii="仿宋" w:eastAsia="仿宋" w:hAnsi="仿宋" w:cs="仿宋" w:hint="eastAsia"/>
          <w:sz w:val="24"/>
          <w:szCs w:val="24"/>
        </w:rPr>
        <w:t>NSS4</w:t>
      </w:r>
      <w:r>
        <w:rPr>
          <w:rFonts w:ascii="仿宋" w:eastAsia="仿宋" w:hAnsi="仿宋" w:cs="仿宋" w:hint="eastAsia"/>
          <w:sz w:val="24"/>
          <w:szCs w:val="24"/>
        </w:rPr>
        <w:t>≥</w:t>
      </w:r>
      <w:r>
        <w:rPr>
          <w:rFonts w:ascii="仿宋" w:eastAsia="仿宋" w:hAnsi="仿宋" w:cs="仿宋" w:hint="eastAsia"/>
          <w:sz w:val="24"/>
          <w:szCs w:val="24"/>
        </w:rPr>
        <w:t>50</w:t>
      </w:r>
      <w:r>
        <w:rPr>
          <w:rFonts w:ascii="仿宋" w:eastAsia="仿宋" w:hAnsi="仿宋" w:cs="仿宋" w:hint="eastAsia"/>
          <w:sz w:val="24"/>
          <w:szCs w:val="24"/>
        </w:rPr>
        <w:t>分，俄语专业ТРЯ</w:t>
      </w: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hint="eastAsia"/>
          <w:sz w:val="24"/>
          <w:szCs w:val="24"/>
        </w:rPr>
        <w:t>50</w:t>
      </w:r>
      <w:r>
        <w:rPr>
          <w:rFonts w:ascii="仿宋" w:eastAsia="仿宋" w:hAnsi="仿宋" w:cs="仿宋" w:hint="eastAsia"/>
          <w:sz w:val="24"/>
          <w:szCs w:val="24"/>
        </w:rPr>
        <w:t>分。</w:t>
      </w:r>
    </w:p>
    <w:p w14:paraId="37246C30" w14:textId="77777777" w:rsidR="007012B1" w:rsidRDefault="00655FC7">
      <w:pPr>
        <w:spacing w:line="360" w:lineRule="auto"/>
        <w:ind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．诚实守信，学风端正，无任何考试作弊或剽</w:t>
      </w:r>
      <w:r>
        <w:rPr>
          <w:rFonts w:ascii="仿宋" w:eastAsia="仿宋" w:hAnsi="仿宋" w:cs="仿宋" w:hint="eastAsia"/>
          <w:sz w:val="24"/>
          <w:szCs w:val="24"/>
        </w:rPr>
        <w:t>窃他人学术成果记录；品行表现优良，无任何违法违纪受处分记录。</w:t>
      </w:r>
    </w:p>
    <w:p w14:paraId="7B4A9C42" w14:textId="77777777" w:rsidR="007012B1" w:rsidRDefault="00655FC7">
      <w:pPr>
        <w:spacing w:line="360" w:lineRule="auto"/>
        <w:ind w:firstLine="480"/>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．推免生学术专长原则上仅限学生本科阶段在核心期刊上以独立作者或第一作者发表的与学业相关的科研论文；作为</w:t>
      </w:r>
      <w:r>
        <w:rPr>
          <w:rFonts w:ascii="仿宋" w:eastAsia="仿宋" w:hAnsi="仿宋" w:cs="仿宋"/>
          <w:sz w:val="24"/>
          <w:szCs w:val="24"/>
        </w:rPr>
        <w:t>主力</w:t>
      </w:r>
      <w:r>
        <w:rPr>
          <w:rFonts w:ascii="仿宋" w:eastAsia="仿宋" w:hAnsi="仿宋" w:cs="仿宋" w:hint="eastAsia"/>
          <w:sz w:val="24"/>
          <w:szCs w:val="24"/>
        </w:rPr>
        <w:t>成员参加与学业相关的国内权威科研竞赛（全国赛）并获得三等奖以上奖励（国际赛事参照执行，但不得低于国内赛事相关要求）。学生与直系亲属或学历、职称、职务明显高于本人者合作的科研成果、竞赛奖项等仅作为参考，不纳入学生</w:t>
      </w:r>
      <w:proofErr w:type="gramStart"/>
      <w:r>
        <w:rPr>
          <w:rFonts w:ascii="仿宋" w:eastAsia="仿宋" w:hAnsi="仿宋" w:cs="仿宋" w:hint="eastAsia"/>
          <w:sz w:val="24"/>
          <w:szCs w:val="24"/>
        </w:rPr>
        <w:t>本人推免遴选</w:t>
      </w:r>
      <w:proofErr w:type="gramEnd"/>
      <w:r>
        <w:rPr>
          <w:rFonts w:ascii="仿宋" w:eastAsia="仿宋" w:hAnsi="仿宋" w:cs="仿宋" w:hint="eastAsia"/>
          <w:sz w:val="24"/>
          <w:szCs w:val="24"/>
        </w:rPr>
        <w:t>综合评价成绩计算体系，同等条件下可优先考虑。</w:t>
      </w:r>
    </w:p>
    <w:p w14:paraId="5CF34D92" w14:textId="77777777" w:rsidR="007012B1" w:rsidRDefault="00655FC7">
      <w:pPr>
        <w:spacing w:line="360" w:lineRule="auto"/>
        <w:ind w:firstLine="480"/>
        <w:rPr>
          <w:rFonts w:ascii="仿宋" w:eastAsia="仿宋" w:hAnsi="仿宋" w:cs="仿宋"/>
          <w:sz w:val="24"/>
          <w:szCs w:val="24"/>
        </w:rPr>
      </w:pPr>
      <w:r>
        <w:rPr>
          <w:rFonts w:ascii="仿宋" w:eastAsia="仿宋" w:hAnsi="仿宋" w:cs="仿宋" w:hint="eastAsia"/>
          <w:sz w:val="24"/>
          <w:szCs w:val="24"/>
        </w:rPr>
        <w:t>有特殊学术专长的推免生，需经三名以上本校本专业教授联名推荐，经学校专家审核</w:t>
      </w:r>
      <w:r>
        <w:rPr>
          <w:rFonts w:ascii="仿宋" w:eastAsia="仿宋" w:hAnsi="仿宋" w:cs="仿宋" w:hint="eastAsia"/>
          <w:sz w:val="24"/>
          <w:szCs w:val="24"/>
        </w:rPr>
        <w:t>小组（专家组成员应具有相关学科副教授以上职称，一般不少于</w:t>
      </w:r>
      <w:r>
        <w:rPr>
          <w:rFonts w:ascii="仿宋" w:eastAsia="仿宋" w:hAnsi="仿宋" w:cs="仿宋" w:hint="eastAsia"/>
          <w:sz w:val="24"/>
          <w:szCs w:val="24"/>
        </w:rPr>
        <w:t xml:space="preserve"> 5 </w:t>
      </w:r>
      <w:r>
        <w:rPr>
          <w:rFonts w:ascii="仿宋" w:eastAsia="仿宋" w:hAnsi="仿宋" w:cs="仿宋" w:hint="eastAsia"/>
          <w:sz w:val="24"/>
          <w:szCs w:val="24"/>
        </w:rPr>
        <w:t>人）会同本研究领域权威专家、相关期刊杂志单位或赛事主办单位等，对</w:t>
      </w:r>
      <w:proofErr w:type="gramStart"/>
      <w:r>
        <w:rPr>
          <w:rFonts w:ascii="仿宋" w:eastAsia="仿宋" w:hAnsi="仿宋" w:cs="仿宋" w:hint="eastAsia"/>
          <w:sz w:val="24"/>
          <w:szCs w:val="24"/>
        </w:rPr>
        <w:t>申请推免资格</w:t>
      </w:r>
      <w:proofErr w:type="gramEnd"/>
      <w:r>
        <w:rPr>
          <w:rFonts w:ascii="仿宋" w:eastAsia="仿宋" w:hAnsi="仿宋" w:cs="仿宋" w:hint="eastAsia"/>
          <w:sz w:val="24"/>
          <w:szCs w:val="24"/>
        </w:rPr>
        <w:t>学生的科研创新成果、论文、竞赛获奖奖项及内容进行审核鉴定，排除抄袭、造假、冒名及有名无实等情况，并组织学生在学校一定范围内进行公开答辩。对学生提交的多篇科研成果实行代表作评价，评价重点聚焦到创新质量和个人贡献。专家审核小组及每位成员都要给出明确审核鉴定意见并签字存档。答辩全程要录音录像，答辩结果要公开公示。通过审核鉴定或答辩的学生特殊学术专长，须在</w:t>
      </w:r>
      <w:proofErr w:type="gramStart"/>
      <w:r>
        <w:rPr>
          <w:rFonts w:ascii="仿宋" w:eastAsia="仿宋" w:hAnsi="仿宋" w:cs="仿宋" w:hint="eastAsia"/>
          <w:sz w:val="24"/>
          <w:szCs w:val="24"/>
        </w:rPr>
        <w:t>推免系统</w:t>
      </w:r>
      <w:proofErr w:type="gramEnd"/>
      <w:r>
        <w:rPr>
          <w:rFonts w:ascii="仿宋" w:eastAsia="仿宋" w:hAnsi="仿宋" w:cs="仿宋" w:hint="eastAsia"/>
          <w:sz w:val="24"/>
          <w:szCs w:val="24"/>
        </w:rPr>
        <w:t>和本单位网站上予</w:t>
      </w:r>
      <w:r>
        <w:rPr>
          <w:rFonts w:ascii="仿宋" w:eastAsia="仿宋" w:hAnsi="仿宋" w:cs="仿宋" w:hint="eastAsia"/>
          <w:sz w:val="24"/>
          <w:szCs w:val="24"/>
        </w:rPr>
        <w:t>以公示。未通过审核鉴定或答辩的，不得</w:t>
      </w:r>
      <w:proofErr w:type="gramStart"/>
      <w:r>
        <w:rPr>
          <w:rFonts w:ascii="仿宋" w:eastAsia="仿宋" w:hAnsi="仿宋" w:cs="仿宋" w:hint="eastAsia"/>
          <w:sz w:val="24"/>
          <w:szCs w:val="24"/>
        </w:rPr>
        <w:t>纳入推免遴选</w:t>
      </w:r>
      <w:proofErr w:type="gramEnd"/>
      <w:r>
        <w:rPr>
          <w:rFonts w:ascii="仿宋" w:eastAsia="仿宋" w:hAnsi="仿宋" w:cs="仿宋" w:hint="eastAsia"/>
          <w:sz w:val="24"/>
          <w:szCs w:val="24"/>
        </w:rPr>
        <w:t>综合评价成绩计算体系。</w:t>
      </w:r>
      <w:r>
        <w:rPr>
          <w:rFonts w:ascii="仿宋" w:eastAsia="仿宋" w:hAnsi="仿宋" w:cs="仿宋"/>
          <w:sz w:val="24"/>
          <w:szCs w:val="24"/>
        </w:rPr>
        <w:br/>
      </w:r>
      <w:r>
        <w:rPr>
          <w:rFonts w:ascii="仿宋" w:eastAsia="仿宋" w:hAnsi="仿宋" w:cs="仿宋" w:hint="eastAsia"/>
          <w:sz w:val="24"/>
          <w:szCs w:val="24"/>
        </w:rPr>
        <w:t xml:space="preserve">   </w:t>
      </w:r>
      <w:r>
        <w:rPr>
          <w:rFonts w:ascii="黑体" w:eastAsia="黑体" w:hAnsi="黑体" w:cs="黑体" w:hint="eastAsia"/>
          <w:sz w:val="32"/>
          <w:szCs w:val="32"/>
        </w:rPr>
        <w:t>三</w:t>
      </w:r>
      <w:r>
        <w:rPr>
          <w:rFonts w:ascii="黑体" w:eastAsia="黑体" w:hAnsi="黑体" w:cs="黑体"/>
          <w:sz w:val="32"/>
          <w:szCs w:val="32"/>
        </w:rPr>
        <w:t>、科研创新能力</w:t>
      </w:r>
      <w:r>
        <w:rPr>
          <w:rFonts w:ascii="黑体" w:eastAsia="黑体" w:hAnsi="黑体" w:cs="黑体" w:hint="eastAsia"/>
          <w:sz w:val="32"/>
          <w:szCs w:val="32"/>
        </w:rPr>
        <w:t>和综合素质</w:t>
      </w:r>
      <w:r>
        <w:rPr>
          <w:rFonts w:ascii="黑体" w:eastAsia="黑体" w:hAnsi="黑体" w:cs="黑体"/>
          <w:sz w:val="32"/>
          <w:szCs w:val="32"/>
        </w:rPr>
        <w:t>考查</w:t>
      </w:r>
      <w:r>
        <w:rPr>
          <w:rFonts w:ascii="黑体" w:eastAsia="黑体" w:hAnsi="黑体" w:cs="黑体"/>
          <w:sz w:val="32"/>
          <w:szCs w:val="32"/>
        </w:rPr>
        <w:br/>
      </w:r>
      <w:r>
        <w:rPr>
          <w:rFonts w:ascii="黑体" w:eastAsia="黑体" w:hAnsi="黑体" w:cs="黑体" w:hint="eastAsia"/>
          <w:sz w:val="32"/>
          <w:szCs w:val="32"/>
        </w:rPr>
        <w:t xml:space="preserve">  </w:t>
      </w:r>
      <w:r>
        <w:rPr>
          <w:rFonts w:ascii="黑体" w:eastAsia="黑体" w:hAnsi="黑体" w:cs="黑体"/>
          <w:sz w:val="32"/>
          <w:szCs w:val="32"/>
        </w:rPr>
        <w:t xml:space="preserve"> </w:t>
      </w:r>
      <w:r>
        <w:rPr>
          <w:rFonts w:ascii="仿宋" w:eastAsia="仿宋" w:hAnsi="仿宋" w:cs="仿宋" w:hint="eastAsia"/>
          <w:sz w:val="24"/>
          <w:szCs w:val="24"/>
        </w:rPr>
        <w:t>推免生</w:t>
      </w:r>
      <w:r>
        <w:rPr>
          <w:rFonts w:ascii="仿宋" w:eastAsia="仿宋" w:hAnsi="仿宋" w:cs="仿宋"/>
          <w:sz w:val="24"/>
          <w:szCs w:val="24"/>
        </w:rPr>
        <w:t>科研创新能力考查包括</w:t>
      </w:r>
      <w:r>
        <w:rPr>
          <w:rFonts w:ascii="仿宋" w:eastAsia="仿宋" w:hAnsi="仿宋" w:cs="仿宋" w:hint="eastAsia"/>
          <w:sz w:val="24"/>
          <w:szCs w:val="24"/>
        </w:rPr>
        <w:t>科研记录（由所在实验室指导老师签字）或专业教师推荐信</w:t>
      </w:r>
      <w:r>
        <w:rPr>
          <w:rFonts w:ascii="仿宋" w:eastAsia="仿宋" w:hAnsi="仿宋" w:cs="仿宋"/>
          <w:sz w:val="24"/>
          <w:szCs w:val="24"/>
        </w:rPr>
        <w:t>、</w:t>
      </w:r>
      <w:r>
        <w:rPr>
          <w:rFonts w:ascii="仿宋" w:eastAsia="仿宋" w:hAnsi="仿宋" w:cs="仿宋" w:hint="eastAsia"/>
          <w:sz w:val="24"/>
          <w:szCs w:val="24"/>
        </w:rPr>
        <w:t>学术</w:t>
      </w:r>
      <w:r>
        <w:rPr>
          <w:rFonts w:ascii="仿宋" w:eastAsia="仿宋" w:hAnsi="仿宋" w:cs="仿宋"/>
          <w:sz w:val="24"/>
          <w:szCs w:val="24"/>
        </w:rPr>
        <w:t>论文、发明专利、实用</w:t>
      </w:r>
      <w:r>
        <w:rPr>
          <w:rFonts w:ascii="仿宋" w:eastAsia="仿宋" w:hAnsi="仿宋" w:cs="仿宋" w:hint="eastAsia"/>
          <w:sz w:val="24"/>
          <w:szCs w:val="24"/>
        </w:rPr>
        <w:t>新型</w:t>
      </w:r>
      <w:r>
        <w:rPr>
          <w:rFonts w:ascii="仿宋" w:eastAsia="仿宋" w:hAnsi="仿宋" w:cs="仿宋"/>
          <w:sz w:val="24"/>
          <w:szCs w:val="24"/>
        </w:rPr>
        <w:t>专利、主持或参与</w:t>
      </w:r>
      <w:r>
        <w:rPr>
          <w:rFonts w:ascii="仿宋" w:eastAsia="仿宋" w:hAnsi="仿宋" w:cs="仿宋" w:hint="eastAsia"/>
          <w:sz w:val="24"/>
          <w:szCs w:val="24"/>
        </w:rPr>
        <w:t>SRT</w:t>
      </w:r>
      <w:r>
        <w:rPr>
          <w:rFonts w:ascii="仿宋" w:eastAsia="仿宋" w:hAnsi="仿宋" w:cs="仿宋" w:hint="eastAsia"/>
          <w:sz w:val="24"/>
          <w:szCs w:val="24"/>
        </w:rPr>
        <w:t>等</w:t>
      </w:r>
      <w:r>
        <w:rPr>
          <w:rFonts w:ascii="仿宋" w:eastAsia="仿宋" w:hAnsi="仿宋" w:cs="仿宋"/>
          <w:sz w:val="24"/>
          <w:szCs w:val="24"/>
        </w:rPr>
        <w:t>科研项目、学术竞赛奖励、</w:t>
      </w:r>
      <w:r>
        <w:rPr>
          <w:rFonts w:ascii="仿宋" w:eastAsia="仿宋" w:hAnsi="仿宋" w:cs="仿宋" w:hint="eastAsia"/>
          <w:sz w:val="24"/>
          <w:szCs w:val="24"/>
        </w:rPr>
        <w:t>与</w:t>
      </w:r>
      <w:r>
        <w:rPr>
          <w:rFonts w:ascii="仿宋" w:eastAsia="仿宋" w:hAnsi="仿宋" w:cs="仿宋"/>
          <w:sz w:val="24"/>
          <w:szCs w:val="24"/>
        </w:rPr>
        <w:t>科研相关志愿服务、赴国际组织实习学习等</w:t>
      </w:r>
      <w:r>
        <w:rPr>
          <w:rFonts w:ascii="仿宋" w:eastAsia="仿宋" w:hAnsi="仿宋" w:cs="仿宋" w:hint="eastAsia"/>
          <w:sz w:val="24"/>
          <w:szCs w:val="24"/>
        </w:rPr>
        <w:t>，通过计算得到</w:t>
      </w:r>
      <w:r>
        <w:rPr>
          <w:rFonts w:ascii="仿宋" w:eastAsia="仿宋" w:hAnsi="仿宋" w:cs="仿宋"/>
          <w:sz w:val="24"/>
          <w:szCs w:val="24"/>
        </w:rPr>
        <w:t>科研创新能力</w:t>
      </w:r>
      <w:r>
        <w:rPr>
          <w:rFonts w:ascii="仿宋" w:eastAsia="仿宋" w:hAnsi="仿宋" w:cs="仿宋" w:hint="eastAsia"/>
          <w:sz w:val="24"/>
          <w:szCs w:val="24"/>
        </w:rPr>
        <w:t>得分。</w:t>
      </w:r>
    </w:p>
    <w:p w14:paraId="2FC31BF7" w14:textId="77777777" w:rsidR="007012B1" w:rsidRDefault="007012B1">
      <w:pPr>
        <w:pStyle w:val="a7"/>
        <w:adjustRightInd w:val="0"/>
        <w:snapToGrid w:val="0"/>
        <w:spacing w:line="360" w:lineRule="exact"/>
        <w:ind w:firstLine="562"/>
        <w:jc w:val="center"/>
        <w:rPr>
          <w:rFonts w:ascii="仿宋" w:eastAsia="仿宋" w:hAnsi="仿宋" w:cs="仿宋"/>
          <w:b/>
          <w:sz w:val="28"/>
          <w:szCs w:val="28"/>
        </w:rPr>
      </w:pPr>
    </w:p>
    <w:p w14:paraId="6B1498F0" w14:textId="77777777" w:rsidR="007012B1" w:rsidRDefault="007012B1">
      <w:pPr>
        <w:pStyle w:val="a7"/>
        <w:adjustRightInd w:val="0"/>
        <w:snapToGrid w:val="0"/>
        <w:spacing w:line="360" w:lineRule="exact"/>
        <w:ind w:firstLine="562"/>
        <w:jc w:val="center"/>
        <w:rPr>
          <w:rFonts w:ascii="仿宋" w:eastAsia="仿宋" w:hAnsi="仿宋" w:cs="仿宋"/>
          <w:b/>
          <w:sz w:val="28"/>
          <w:szCs w:val="28"/>
        </w:rPr>
      </w:pPr>
    </w:p>
    <w:p w14:paraId="103C1099" w14:textId="77777777" w:rsidR="007012B1" w:rsidRDefault="007012B1">
      <w:pPr>
        <w:pStyle w:val="a7"/>
        <w:adjustRightInd w:val="0"/>
        <w:snapToGrid w:val="0"/>
        <w:spacing w:line="360" w:lineRule="exact"/>
        <w:ind w:firstLine="562"/>
        <w:jc w:val="center"/>
        <w:rPr>
          <w:rFonts w:ascii="仿宋" w:eastAsia="仿宋" w:hAnsi="仿宋" w:cs="仿宋"/>
          <w:b/>
          <w:sz w:val="28"/>
          <w:szCs w:val="28"/>
        </w:rPr>
      </w:pPr>
    </w:p>
    <w:p w14:paraId="6B557627" w14:textId="77777777" w:rsidR="007012B1" w:rsidRDefault="007012B1">
      <w:pPr>
        <w:pStyle w:val="a7"/>
        <w:adjustRightInd w:val="0"/>
        <w:snapToGrid w:val="0"/>
        <w:spacing w:line="360" w:lineRule="exact"/>
        <w:ind w:firstLine="562"/>
        <w:jc w:val="center"/>
        <w:rPr>
          <w:rFonts w:ascii="仿宋" w:eastAsia="仿宋" w:hAnsi="仿宋" w:cs="仿宋"/>
          <w:b/>
          <w:sz w:val="28"/>
          <w:szCs w:val="28"/>
        </w:rPr>
      </w:pPr>
    </w:p>
    <w:p w14:paraId="7E5DB7DA" w14:textId="77777777" w:rsidR="007012B1" w:rsidRDefault="007012B1">
      <w:pPr>
        <w:pStyle w:val="a7"/>
        <w:adjustRightInd w:val="0"/>
        <w:snapToGrid w:val="0"/>
        <w:spacing w:line="360" w:lineRule="exact"/>
        <w:ind w:firstLine="562"/>
        <w:jc w:val="center"/>
        <w:rPr>
          <w:rFonts w:ascii="仿宋" w:eastAsia="仿宋" w:hAnsi="仿宋" w:cs="仿宋"/>
          <w:b/>
          <w:sz w:val="28"/>
          <w:szCs w:val="28"/>
        </w:rPr>
      </w:pPr>
    </w:p>
    <w:p w14:paraId="48A29554" w14:textId="77777777" w:rsidR="007012B1" w:rsidRDefault="007012B1">
      <w:pPr>
        <w:pStyle w:val="a7"/>
        <w:adjustRightInd w:val="0"/>
        <w:snapToGrid w:val="0"/>
        <w:spacing w:line="360" w:lineRule="exact"/>
        <w:ind w:firstLine="562"/>
        <w:jc w:val="center"/>
        <w:rPr>
          <w:rFonts w:ascii="仿宋" w:eastAsia="仿宋" w:hAnsi="仿宋" w:cs="仿宋"/>
          <w:b/>
          <w:sz w:val="28"/>
          <w:szCs w:val="28"/>
        </w:rPr>
      </w:pPr>
    </w:p>
    <w:p w14:paraId="2047855E" w14:textId="77777777" w:rsidR="007012B1" w:rsidRDefault="007012B1">
      <w:pPr>
        <w:pStyle w:val="a7"/>
        <w:adjustRightInd w:val="0"/>
        <w:snapToGrid w:val="0"/>
        <w:spacing w:line="360" w:lineRule="exact"/>
        <w:ind w:firstLine="562"/>
        <w:jc w:val="center"/>
        <w:rPr>
          <w:rFonts w:ascii="仿宋" w:eastAsia="仿宋" w:hAnsi="仿宋" w:cs="仿宋"/>
          <w:b/>
          <w:sz w:val="28"/>
          <w:szCs w:val="28"/>
        </w:rPr>
      </w:pPr>
    </w:p>
    <w:p w14:paraId="05B2C9A5" w14:textId="77777777" w:rsidR="007012B1" w:rsidRDefault="00655FC7">
      <w:pPr>
        <w:pStyle w:val="a7"/>
        <w:adjustRightInd w:val="0"/>
        <w:snapToGrid w:val="0"/>
        <w:spacing w:line="360" w:lineRule="exact"/>
        <w:ind w:firstLine="562"/>
        <w:jc w:val="center"/>
        <w:rPr>
          <w:rFonts w:ascii="仿宋" w:eastAsia="仿宋" w:hAnsi="仿宋" w:cs="仿宋"/>
          <w:b/>
          <w:sz w:val="28"/>
          <w:szCs w:val="28"/>
        </w:rPr>
      </w:pPr>
      <w:r>
        <w:rPr>
          <w:rFonts w:ascii="仿宋" w:eastAsia="仿宋" w:hAnsi="仿宋" w:cs="仿宋" w:hint="eastAsia"/>
          <w:b/>
          <w:sz w:val="28"/>
          <w:szCs w:val="28"/>
        </w:rPr>
        <w:t>科研</w:t>
      </w:r>
      <w:r>
        <w:rPr>
          <w:rFonts w:ascii="仿宋" w:eastAsia="仿宋" w:hAnsi="仿宋" w:cs="仿宋"/>
          <w:b/>
          <w:sz w:val="28"/>
          <w:szCs w:val="28"/>
        </w:rPr>
        <w:t>创新能力考查指标体系</w:t>
      </w:r>
    </w:p>
    <w:p w14:paraId="36EE611C" w14:textId="77777777" w:rsidR="007012B1" w:rsidRDefault="007012B1">
      <w:pPr>
        <w:pStyle w:val="a7"/>
        <w:adjustRightInd w:val="0"/>
        <w:snapToGrid w:val="0"/>
        <w:spacing w:line="300" w:lineRule="exact"/>
        <w:ind w:firstLine="480"/>
        <w:jc w:val="left"/>
        <w:rPr>
          <w:rFonts w:ascii="仿宋" w:eastAsia="仿宋" w:hAnsi="仿宋" w:cs="仿宋"/>
          <w:sz w:val="24"/>
          <w:szCs w:val="24"/>
        </w:rPr>
      </w:pPr>
    </w:p>
    <w:tbl>
      <w:tblPr>
        <w:tblW w:w="8359" w:type="dxa"/>
        <w:jc w:val="center"/>
        <w:tblLayout w:type="fixed"/>
        <w:tblLook w:val="04A0" w:firstRow="1" w:lastRow="0" w:firstColumn="1" w:lastColumn="0" w:noHBand="0" w:noVBand="1"/>
      </w:tblPr>
      <w:tblGrid>
        <w:gridCol w:w="421"/>
        <w:gridCol w:w="1134"/>
        <w:gridCol w:w="850"/>
        <w:gridCol w:w="3260"/>
        <w:gridCol w:w="851"/>
        <w:gridCol w:w="1843"/>
      </w:tblGrid>
      <w:tr w:rsidR="007012B1" w14:paraId="1EBD4AA1" w14:textId="77777777">
        <w:trPr>
          <w:trHeight w:val="541"/>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210426A"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D0D524"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评价内容</w:t>
            </w:r>
          </w:p>
        </w:tc>
        <w:tc>
          <w:tcPr>
            <w:tcW w:w="850" w:type="dxa"/>
            <w:tcBorders>
              <w:top w:val="single" w:sz="4" w:space="0" w:color="auto"/>
              <w:left w:val="nil"/>
              <w:bottom w:val="single" w:sz="4" w:space="0" w:color="auto"/>
              <w:right w:val="single" w:sz="4" w:space="0" w:color="auto"/>
            </w:tcBorders>
            <w:shd w:val="clear" w:color="auto" w:fill="auto"/>
            <w:vAlign w:val="center"/>
          </w:tcPr>
          <w:p w14:paraId="0A8DB101"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权重（</w:t>
            </w:r>
            <w:r>
              <w:rPr>
                <w:rFonts w:ascii="仿宋" w:eastAsia="仿宋" w:hAnsi="仿宋" w:cs="宋体" w:hint="eastAsia"/>
                <w:color w:val="000000"/>
                <w:kern w:val="0"/>
                <w:szCs w:val="21"/>
              </w:rPr>
              <w:t>%</w:t>
            </w:r>
            <w:r>
              <w:rPr>
                <w:rFonts w:ascii="仿宋" w:eastAsia="仿宋" w:hAnsi="仿宋" w:cs="宋体" w:hint="eastAsia"/>
                <w:color w:val="000000"/>
                <w:kern w:val="0"/>
                <w:szCs w:val="21"/>
              </w:rPr>
              <w:t>）</w:t>
            </w:r>
          </w:p>
        </w:tc>
        <w:tc>
          <w:tcPr>
            <w:tcW w:w="3260" w:type="dxa"/>
            <w:tcBorders>
              <w:top w:val="single" w:sz="4" w:space="0" w:color="auto"/>
              <w:left w:val="nil"/>
              <w:bottom w:val="single" w:sz="4" w:space="0" w:color="auto"/>
              <w:right w:val="single" w:sz="4" w:space="0" w:color="auto"/>
            </w:tcBorders>
            <w:shd w:val="clear" w:color="auto" w:fill="auto"/>
            <w:vAlign w:val="center"/>
          </w:tcPr>
          <w:p w14:paraId="78CC2EA1"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评价指标</w:t>
            </w:r>
          </w:p>
        </w:tc>
        <w:tc>
          <w:tcPr>
            <w:tcW w:w="851" w:type="dxa"/>
            <w:tcBorders>
              <w:top w:val="single" w:sz="4" w:space="0" w:color="auto"/>
              <w:left w:val="nil"/>
              <w:bottom w:val="single" w:sz="4" w:space="0" w:color="auto"/>
              <w:right w:val="single" w:sz="4" w:space="0" w:color="auto"/>
            </w:tcBorders>
            <w:shd w:val="clear" w:color="auto" w:fill="auto"/>
            <w:vAlign w:val="center"/>
          </w:tcPr>
          <w:p w14:paraId="4C25CA54"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分值</w:t>
            </w:r>
          </w:p>
        </w:tc>
        <w:tc>
          <w:tcPr>
            <w:tcW w:w="1843" w:type="dxa"/>
            <w:tcBorders>
              <w:top w:val="single" w:sz="4" w:space="0" w:color="auto"/>
              <w:left w:val="nil"/>
              <w:bottom w:val="single" w:sz="4" w:space="0" w:color="auto"/>
              <w:right w:val="single" w:sz="4" w:space="0" w:color="auto"/>
            </w:tcBorders>
            <w:vAlign w:val="center"/>
          </w:tcPr>
          <w:p w14:paraId="60CFCB76"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备注</w:t>
            </w:r>
          </w:p>
        </w:tc>
      </w:tr>
      <w:tr w:rsidR="007012B1" w14:paraId="153BC8C7" w14:textId="77777777">
        <w:trPr>
          <w:trHeight w:val="27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A99760"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20F699"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学术论文</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2A11251"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15</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84872E2"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SCI</w:t>
            </w:r>
            <w:r>
              <w:rPr>
                <w:rFonts w:ascii="仿宋" w:eastAsia="仿宋" w:hAnsi="仿宋" w:cs="宋体" w:hint="eastAsia"/>
                <w:color w:val="000000"/>
                <w:kern w:val="0"/>
                <w:szCs w:val="21"/>
              </w:rPr>
              <w:t>论文第一作者</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E6C308E"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w:t>
            </w:r>
          </w:p>
        </w:tc>
        <w:tc>
          <w:tcPr>
            <w:tcW w:w="1843" w:type="dxa"/>
            <w:vMerge w:val="restart"/>
            <w:tcBorders>
              <w:top w:val="single" w:sz="4" w:space="0" w:color="auto"/>
              <w:left w:val="nil"/>
              <w:bottom w:val="single" w:sz="4" w:space="0" w:color="auto"/>
              <w:right w:val="single" w:sz="4" w:space="0" w:color="auto"/>
            </w:tcBorders>
            <w:vAlign w:val="center"/>
          </w:tcPr>
          <w:p w14:paraId="378F7301"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均</w:t>
            </w:r>
            <w:r>
              <w:rPr>
                <w:rFonts w:ascii="仿宋" w:eastAsia="仿宋" w:hAnsi="仿宋" w:cs="宋体"/>
                <w:color w:val="000000"/>
                <w:kern w:val="0"/>
                <w:szCs w:val="21"/>
              </w:rPr>
              <w:t>为</w:t>
            </w:r>
            <w:r>
              <w:rPr>
                <w:rFonts w:ascii="仿宋" w:eastAsia="仿宋" w:hAnsi="仿宋" w:cs="宋体" w:hint="eastAsia"/>
                <w:color w:val="000000"/>
                <w:kern w:val="0"/>
                <w:szCs w:val="21"/>
              </w:rPr>
              <w:t>公开</w:t>
            </w:r>
            <w:r>
              <w:rPr>
                <w:rFonts w:ascii="仿宋" w:eastAsia="仿宋" w:hAnsi="仿宋" w:cs="宋体"/>
                <w:color w:val="000000"/>
                <w:kern w:val="0"/>
                <w:szCs w:val="21"/>
              </w:rPr>
              <w:t>发表</w:t>
            </w:r>
            <w:r>
              <w:rPr>
                <w:rFonts w:ascii="仿宋" w:eastAsia="仿宋" w:hAnsi="仿宋" w:cs="宋体" w:hint="eastAsia"/>
                <w:color w:val="000000"/>
                <w:kern w:val="0"/>
                <w:szCs w:val="21"/>
              </w:rPr>
              <w:t>（含在线发表）</w:t>
            </w:r>
          </w:p>
        </w:tc>
      </w:tr>
      <w:tr w:rsidR="007012B1" w14:paraId="209CA001" w14:textId="77777777">
        <w:trPr>
          <w:trHeight w:val="27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319244D9" w14:textId="77777777" w:rsidR="007012B1" w:rsidRDefault="007012B1">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3680868"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591753DF"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6EF986E6"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SCI</w:t>
            </w:r>
            <w:r>
              <w:rPr>
                <w:rFonts w:ascii="仿宋" w:eastAsia="仿宋" w:hAnsi="仿宋" w:cs="宋体" w:hint="eastAsia"/>
                <w:color w:val="000000"/>
                <w:kern w:val="0"/>
                <w:szCs w:val="21"/>
              </w:rPr>
              <w:t>论文第二作者</w:t>
            </w:r>
          </w:p>
        </w:tc>
        <w:tc>
          <w:tcPr>
            <w:tcW w:w="851" w:type="dxa"/>
            <w:tcBorders>
              <w:top w:val="nil"/>
              <w:left w:val="nil"/>
              <w:bottom w:val="single" w:sz="4" w:space="0" w:color="auto"/>
              <w:right w:val="single" w:sz="4" w:space="0" w:color="auto"/>
            </w:tcBorders>
            <w:shd w:val="clear" w:color="auto" w:fill="auto"/>
            <w:noWrap/>
            <w:vAlign w:val="center"/>
          </w:tcPr>
          <w:p w14:paraId="75B90D2D"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70</w:t>
            </w:r>
          </w:p>
        </w:tc>
        <w:tc>
          <w:tcPr>
            <w:tcW w:w="1843" w:type="dxa"/>
            <w:vMerge/>
            <w:tcBorders>
              <w:top w:val="single" w:sz="4" w:space="0" w:color="auto"/>
              <w:left w:val="nil"/>
              <w:bottom w:val="single" w:sz="4" w:space="0" w:color="auto"/>
              <w:right w:val="single" w:sz="4" w:space="0" w:color="auto"/>
            </w:tcBorders>
          </w:tcPr>
          <w:p w14:paraId="573B7FA4" w14:textId="77777777" w:rsidR="007012B1" w:rsidRDefault="007012B1">
            <w:pPr>
              <w:widowControl/>
              <w:jc w:val="left"/>
              <w:rPr>
                <w:rFonts w:ascii="仿宋" w:eastAsia="仿宋" w:hAnsi="仿宋" w:cs="宋体"/>
                <w:color w:val="000000"/>
                <w:kern w:val="0"/>
                <w:szCs w:val="21"/>
              </w:rPr>
            </w:pPr>
          </w:p>
        </w:tc>
      </w:tr>
      <w:tr w:rsidR="007012B1" w14:paraId="2C9B4AEE" w14:textId="77777777">
        <w:trPr>
          <w:trHeight w:val="27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33B30FA5" w14:textId="77777777" w:rsidR="007012B1" w:rsidRDefault="007012B1">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76BF924"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0441CFDF"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6BD03FCD"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SCI</w:t>
            </w:r>
            <w:r>
              <w:rPr>
                <w:rFonts w:ascii="仿宋" w:eastAsia="仿宋" w:hAnsi="仿宋" w:cs="宋体" w:hint="eastAsia"/>
                <w:color w:val="000000"/>
                <w:kern w:val="0"/>
                <w:szCs w:val="21"/>
              </w:rPr>
              <w:t>论文其他位次</w:t>
            </w:r>
          </w:p>
        </w:tc>
        <w:tc>
          <w:tcPr>
            <w:tcW w:w="851" w:type="dxa"/>
            <w:tcBorders>
              <w:top w:val="nil"/>
              <w:left w:val="nil"/>
              <w:bottom w:val="single" w:sz="4" w:space="0" w:color="auto"/>
              <w:right w:val="single" w:sz="4" w:space="0" w:color="auto"/>
            </w:tcBorders>
            <w:shd w:val="clear" w:color="auto" w:fill="auto"/>
            <w:noWrap/>
            <w:vAlign w:val="center"/>
          </w:tcPr>
          <w:p w14:paraId="2F2C989B"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c>
          <w:tcPr>
            <w:tcW w:w="1843" w:type="dxa"/>
            <w:vMerge/>
            <w:tcBorders>
              <w:top w:val="single" w:sz="4" w:space="0" w:color="auto"/>
              <w:left w:val="nil"/>
              <w:bottom w:val="single" w:sz="4" w:space="0" w:color="auto"/>
              <w:right w:val="single" w:sz="4" w:space="0" w:color="auto"/>
            </w:tcBorders>
          </w:tcPr>
          <w:p w14:paraId="5CE732F8" w14:textId="77777777" w:rsidR="007012B1" w:rsidRDefault="007012B1">
            <w:pPr>
              <w:widowControl/>
              <w:jc w:val="left"/>
              <w:rPr>
                <w:rFonts w:ascii="仿宋" w:eastAsia="仿宋" w:hAnsi="仿宋" w:cs="宋体"/>
                <w:color w:val="000000"/>
                <w:kern w:val="0"/>
                <w:szCs w:val="21"/>
              </w:rPr>
            </w:pPr>
          </w:p>
        </w:tc>
      </w:tr>
      <w:tr w:rsidR="007012B1" w14:paraId="7996F02E" w14:textId="77777777">
        <w:trPr>
          <w:trHeight w:val="27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5C966972" w14:textId="77777777" w:rsidR="007012B1" w:rsidRDefault="007012B1">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1582437"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7D7217BC"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1D058B9F"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国内核心期刊第一作者</w:t>
            </w:r>
          </w:p>
        </w:tc>
        <w:tc>
          <w:tcPr>
            <w:tcW w:w="851" w:type="dxa"/>
            <w:tcBorders>
              <w:top w:val="nil"/>
              <w:left w:val="nil"/>
              <w:bottom w:val="single" w:sz="4" w:space="0" w:color="auto"/>
              <w:right w:val="single" w:sz="4" w:space="0" w:color="auto"/>
            </w:tcBorders>
            <w:shd w:val="clear" w:color="auto" w:fill="auto"/>
            <w:noWrap/>
            <w:vAlign w:val="center"/>
          </w:tcPr>
          <w:p w14:paraId="78CA2435"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80</w:t>
            </w:r>
          </w:p>
        </w:tc>
        <w:tc>
          <w:tcPr>
            <w:tcW w:w="1843" w:type="dxa"/>
            <w:vMerge/>
            <w:tcBorders>
              <w:top w:val="single" w:sz="4" w:space="0" w:color="auto"/>
              <w:left w:val="nil"/>
              <w:bottom w:val="single" w:sz="4" w:space="0" w:color="auto"/>
              <w:right w:val="single" w:sz="4" w:space="0" w:color="auto"/>
            </w:tcBorders>
          </w:tcPr>
          <w:p w14:paraId="7DDBF019" w14:textId="77777777" w:rsidR="007012B1" w:rsidRDefault="007012B1">
            <w:pPr>
              <w:widowControl/>
              <w:jc w:val="left"/>
              <w:rPr>
                <w:rFonts w:ascii="仿宋" w:eastAsia="仿宋" w:hAnsi="仿宋" w:cs="宋体"/>
                <w:color w:val="000000"/>
                <w:kern w:val="0"/>
                <w:szCs w:val="21"/>
              </w:rPr>
            </w:pPr>
          </w:p>
        </w:tc>
      </w:tr>
      <w:tr w:rsidR="007012B1" w14:paraId="04E07389" w14:textId="77777777">
        <w:trPr>
          <w:trHeight w:val="27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2E8913B7" w14:textId="77777777" w:rsidR="007012B1" w:rsidRDefault="007012B1">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BC628D3"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5C18FC38"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4590DAD1"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国内核心期刊第二作者</w:t>
            </w:r>
          </w:p>
        </w:tc>
        <w:tc>
          <w:tcPr>
            <w:tcW w:w="851" w:type="dxa"/>
            <w:tcBorders>
              <w:top w:val="nil"/>
              <w:left w:val="nil"/>
              <w:bottom w:val="single" w:sz="4" w:space="0" w:color="auto"/>
              <w:right w:val="single" w:sz="4" w:space="0" w:color="auto"/>
            </w:tcBorders>
            <w:shd w:val="clear" w:color="auto" w:fill="auto"/>
            <w:noWrap/>
            <w:vAlign w:val="center"/>
          </w:tcPr>
          <w:p w14:paraId="61276209"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60</w:t>
            </w:r>
          </w:p>
        </w:tc>
        <w:tc>
          <w:tcPr>
            <w:tcW w:w="1843" w:type="dxa"/>
            <w:vMerge/>
            <w:tcBorders>
              <w:top w:val="single" w:sz="4" w:space="0" w:color="auto"/>
              <w:left w:val="nil"/>
              <w:bottom w:val="single" w:sz="4" w:space="0" w:color="auto"/>
              <w:right w:val="single" w:sz="4" w:space="0" w:color="auto"/>
            </w:tcBorders>
          </w:tcPr>
          <w:p w14:paraId="3EE8D281" w14:textId="77777777" w:rsidR="007012B1" w:rsidRDefault="007012B1">
            <w:pPr>
              <w:widowControl/>
              <w:jc w:val="left"/>
              <w:rPr>
                <w:rFonts w:ascii="仿宋" w:eastAsia="仿宋" w:hAnsi="仿宋" w:cs="宋体"/>
                <w:color w:val="000000"/>
                <w:kern w:val="0"/>
                <w:szCs w:val="21"/>
              </w:rPr>
            </w:pPr>
          </w:p>
        </w:tc>
      </w:tr>
      <w:tr w:rsidR="007012B1" w14:paraId="7862E46B" w14:textId="77777777">
        <w:trPr>
          <w:trHeight w:val="27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31BD0BFD" w14:textId="77777777" w:rsidR="007012B1" w:rsidRDefault="007012B1">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C81ABBF"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55A69920"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734D3930"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国内核心期刊其他位次</w:t>
            </w:r>
          </w:p>
        </w:tc>
        <w:tc>
          <w:tcPr>
            <w:tcW w:w="851" w:type="dxa"/>
            <w:tcBorders>
              <w:top w:val="nil"/>
              <w:left w:val="nil"/>
              <w:bottom w:val="single" w:sz="4" w:space="0" w:color="auto"/>
              <w:right w:val="single" w:sz="4" w:space="0" w:color="auto"/>
            </w:tcBorders>
            <w:shd w:val="clear" w:color="auto" w:fill="auto"/>
            <w:noWrap/>
            <w:vAlign w:val="center"/>
          </w:tcPr>
          <w:p w14:paraId="7497DB19"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c>
          <w:tcPr>
            <w:tcW w:w="1843" w:type="dxa"/>
            <w:vMerge/>
            <w:tcBorders>
              <w:top w:val="single" w:sz="4" w:space="0" w:color="auto"/>
              <w:left w:val="nil"/>
              <w:bottom w:val="single" w:sz="4" w:space="0" w:color="auto"/>
              <w:right w:val="single" w:sz="4" w:space="0" w:color="auto"/>
            </w:tcBorders>
          </w:tcPr>
          <w:p w14:paraId="00BD473F" w14:textId="77777777" w:rsidR="007012B1" w:rsidRDefault="007012B1">
            <w:pPr>
              <w:widowControl/>
              <w:jc w:val="left"/>
              <w:rPr>
                <w:rFonts w:ascii="仿宋" w:eastAsia="仿宋" w:hAnsi="仿宋" w:cs="宋体"/>
                <w:color w:val="000000"/>
                <w:kern w:val="0"/>
                <w:szCs w:val="21"/>
              </w:rPr>
            </w:pPr>
          </w:p>
        </w:tc>
      </w:tr>
      <w:tr w:rsidR="007012B1" w14:paraId="13FF23EE" w14:textId="77777777">
        <w:trPr>
          <w:trHeight w:val="270"/>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4E1E758" w14:textId="77777777" w:rsidR="007012B1" w:rsidRDefault="007012B1">
            <w:pPr>
              <w:widowControl/>
              <w:jc w:val="left"/>
              <w:rPr>
                <w:rFonts w:ascii="仿宋" w:eastAsia="仿宋" w:hAnsi="仿宋"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74CD65"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40F87EE6"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182903EA"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非核心期刊第一作者</w:t>
            </w:r>
          </w:p>
        </w:tc>
        <w:tc>
          <w:tcPr>
            <w:tcW w:w="851" w:type="dxa"/>
            <w:tcBorders>
              <w:top w:val="nil"/>
              <w:left w:val="nil"/>
              <w:bottom w:val="single" w:sz="4" w:space="0" w:color="auto"/>
              <w:right w:val="single" w:sz="4" w:space="0" w:color="auto"/>
            </w:tcBorders>
            <w:shd w:val="clear" w:color="auto" w:fill="auto"/>
            <w:noWrap/>
            <w:vAlign w:val="center"/>
          </w:tcPr>
          <w:p w14:paraId="7887F0FC"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40</w:t>
            </w:r>
          </w:p>
        </w:tc>
        <w:tc>
          <w:tcPr>
            <w:tcW w:w="1843" w:type="dxa"/>
            <w:vMerge/>
            <w:tcBorders>
              <w:top w:val="single" w:sz="4" w:space="0" w:color="auto"/>
              <w:left w:val="nil"/>
              <w:bottom w:val="single" w:sz="4" w:space="0" w:color="auto"/>
              <w:right w:val="single" w:sz="4" w:space="0" w:color="auto"/>
            </w:tcBorders>
          </w:tcPr>
          <w:p w14:paraId="1234F09B" w14:textId="77777777" w:rsidR="007012B1" w:rsidRDefault="007012B1">
            <w:pPr>
              <w:widowControl/>
              <w:jc w:val="left"/>
              <w:rPr>
                <w:rFonts w:ascii="仿宋" w:eastAsia="仿宋" w:hAnsi="仿宋" w:cs="宋体"/>
                <w:color w:val="000000"/>
                <w:kern w:val="0"/>
                <w:szCs w:val="21"/>
              </w:rPr>
            </w:pPr>
          </w:p>
        </w:tc>
      </w:tr>
      <w:tr w:rsidR="007012B1" w14:paraId="58940996" w14:textId="77777777">
        <w:trPr>
          <w:trHeight w:val="27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E122F16"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53FB9"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专利</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8A8928"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15</w:t>
            </w:r>
          </w:p>
        </w:tc>
        <w:tc>
          <w:tcPr>
            <w:tcW w:w="3260" w:type="dxa"/>
            <w:tcBorders>
              <w:top w:val="nil"/>
              <w:left w:val="nil"/>
              <w:bottom w:val="single" w:sz="4" w:space="0" w:color="auto"/>
              <w:right w:val="single" w:sz="4" w:space="0" w:color="auto"/>
            </w:tcBorders>
            <w:shd w:val="clear" w:color="auto" w:fill="auto"/>
            <w:noWrap/>
            <w:vAlign w:val="center"/>
          </w:tcPr>
          <w:p w14:paraId="2DBC7B0E"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授权发明专利第一位次</w:t>
            </w:r>
          </w:p>
        </w:tc>
        <w:tc>
          <w:tcPr>
            <w:tcW w:w="851" w:type="dxa"/>
            <w:tcBorders>
              <w:top w:val="nil"/>
              <w:left w:val="nil"/>
              <w:bottom w:val="single" w:sz="4" w:space="0" w:color="auto"/>
              <w:right w:val="single" w:sz="4" w:space="0" w:color="auto"/>
            </w:tcBorders>
            <w:shd w:val="clear" w:color="auto" w:fill="auto"/>
            <w:noWrap/>
            <w:vAlign w:val="center"/>
          </w:tcPr>
          <w:p w14:paraId="32C9926A"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w:t>
            </w:r>
          </w:p>
        </w:tc>
        <w:tc>
          <w:tcPr>
            <w:tcW w:w="1843" w:type="dxa"/>
            <w:vMerge w:val="restart"/>
            <w:tcBorders>
              <w:top w:val="nil"/>
              <w:left w:val="nil"/>
              <w:right w:val="single" w:sz="4" w:space="0" w:color="auto"/>
            </w:tcBorders>
            <w:vAlign w:val="center"/>
          </w:tcPr>
          <w:p w14:paraId="7A02CD89"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w:t>
            </w:r>
            <w:r>
              <w:rPr>
                <w:rFonts w:ascii="仿宋" w:eastAsia="仿宋" w:hAnsi="仿宋" w:cs="宋体"/>
                <w:color w:val="000000"/>
                <w:kern w:val="0"/>
                <w:szCs w:val="21"/>
              </w:rPr>
              <w:t>正式授权号</w:t>
            </w:r>
          </w:p>
        </w:tc>
      </w:tr>
      <w:tr w:rsidR="007012B1" w14:paraId="5987BF98" w14:textId="77777777">
        <w:trPr>
          <w:trHeight w:val="270"/>
          <w:jc w:val="center"/>
        </w:trPr>
        <w:tc>
          <w:tcPr>
            <w:tcW w:w="421" w:type="dxa"/>
            <w:vMerge/>
            <w:tcBorders>
              <w:left w:val="single" w:sz="4" w:space="0" w:color="auto"/>
              <w:bottom w:val="single" w:sz="4" w:space="0" w:color="auto"/>
              <w:right w:val="single" w:sz="4" w:space="0" w:color="auto"/>
            </w:tcBorders>
            <w:vAlign w:val="center"/>
          </w:tcPr>
          <w:p w14:paraId="4240B368" w14:textId="77777777" w:rsidR="007012B1" w:rsidRDefault="007012B1">
            <w:pPr>
              <w:jc w:val="center"/>
              <w:rPr>
                <w:rFonts w:ascii="仿宋" w:eastAsia="仿宋" w:hAnsi="仿宋" w:cs="宋体"/>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72F768C" w14:textId="77777777" w:rsidR="007012B1" w:rsidRDefault="007012B1">
            <w:pPr>
              <w:jc w:val="center"/>
              <w:rPr>
                <w:rFonts w:ascii="仿宋" w:eastAsia="仿宋" w:hAnsi="仿宋" w:cs="宋体"/>
                <w:color w:val="000000"/>
                <w:kern w:val="0"/>
                <w:szCs w:val="21"/>
              </w:rPr>
            </w:pPr>
          </w:p>
        </w:tc>
        <w:tc>
          <w:tcPr>
            <w:tcW w:w="850" w:type="dxa"/>
            <w:vMerge/>
            <w:tcBorders>
              <w:left w:val="single" w:sz="4" w:space="0" w:color="auto"/>
              <w:bottom w:val="single" w:sz="4" w:space="0" w:color="auto"/>
              <w:right w:val="single" w:sz="4" w:space="0" w:color="auto"/>
            </w:tcBorders>
            <w:vAlign w:val="center"/>
          </w:tcPr>
          <w:p w14:paraId="02E3A391"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7206A8D2"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授权发明专利第二位次</w:t>
            </w:r>
          </w:p>
        </w:tc>
        <w:tc>
          <w:tcPr>
            <w:tcW w:w="851" w:type="dxa"/>
            <w:tcBorders>
              <w:top w:val="nil"/>
              <w:left w:val="nil"/>
              <w:bottom w:val="single" w:sz="4" w:space="0" w:color="auto"/>
              <w:right w:val="single" w:sz="4" w:space="0" w:color="auto"/>
            </w:tcBorders>
            <w:shd w:val="clear" w:color="auto" w:fill="auto"/>
            <w:noWrap/>
            <w:vAlign w:val="center"/>
          </w:tcPr>
          <w:p w14:paraId="04877482"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70</w:t>
            </w:r>
          </w:p>
        </w:tc>
        <w:tc>
          <w:tcPr>
            <w:tcW w:w="1843" w:type="dxa"/>
            <w:vMerge/>
            <w:tcBorders>
              <w:left w:val="nil"/>
              <w:right w:val="single" w:sz="4" w:space="0" w:color="auto"/>
            </w:tcBorders>
          </w:tcPr>
          <w:p w14:paraId="5B8D5F24" w14:textId="77777777" w:rsidR="007012B1" w:rsidRDefault="007012B1">
            <w:pPr>
              <w:widowControl/>
              <w:jc w:val="left"/>
              <w:rPr>
                <w:rFonts w:ascii="仿宋" w:eastAsia="仿宋" w:hAnsi="仿宋" w:cs="宋体"/>
                <w:color w:val="000000"/>
                <w:kern w:val="0"/>
                <w:szCs w:val="21"/>
              </w:rPr>
            </w:pPr>
          </w:p>
        </w:tc>
      </w:tr>
      <w:tr w:rsidR="007012B1" w14:paraId="14D696FB" w14:textId="77777777">
        <w:trPr>
          <w:trHeight w:val="270"/>
          <w:jc w:val="center"/>
        </w:trPr>
        <w:tc>
          <w:tcPr>
            <w:tcW w:w="421" w:type="dxa"/>
            <w:vMerge/>
            <w:tcBorders>
              <w:left w:val="single" w:sz="4" w:space="0" w:color="auto"/>
              <w:bottom w:val="single" w:sz="4" w:space="0" w:color="auto"/>
              <w:right w:val="single" w:sz="4" w:space="0" w:color="auto"/>
            </w:tcBorders>
            <w:vAlign w:val="center"/>
          </w:tcPr>
          <w:p w14:paraId="5A2F37B7" w14:textId="77777777" w:rsidR="007012B1" w:rsidRDefault="007012B1">
            <w:pPr>
              <w:jc w:val="center"/>
              <w:rPr>
                <w:rFonts w:ascii="仿宋" w:eastAsia="仿宋" w:hAnsi="仿宋" w:cs="宋体"/>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60794C7B" w14:textId="77777777" w:rsidR="007012B1" w:rsidRDefault="007012B1">
            <w:pPr>
              <w:jc w:val="center"/>
              <w:rPr>
                <w:rFonts w:ascii="仿宋" w:eastAsia="仿宋" w:hAnsi="仿宋" w:cs="宋体"/>
                <w:color w:val="000000"/>
                <w:kern w:val="0"/>
                <w:szCs w:val="21"/>
              </w:rPr>
            </w:pPr>
          </w:p>
        </w:tc>
        <w:tc>
          <w:tcPr>
            <w:tcW w:w="850" w:type="dxa"/>
            <w:vMerge/>
            <w:tcBorders>
              <w:left w:val="single" w:sz="4" w:space="0" w:color="auto"/>
              <w:bottom w:val="single" w:sz="4" w:space="0" w:color="auto"/>
              <w:right w:val="single" w:sz="4" w:space="0" w:color="auto"/>
            </w:tcBorders>
            <w:vAlign w:val="center"/>
          </w:tcPr>
          <w:p w14:paraId="28780531"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1F6C01F8"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授权发明专利其他位次</w:t>
            </w:r>
          </w:p>
        </w:tc>
        <w:tc>
          <w:tcPr>
            <w:tcW w:w="851" w:type="dxa"/>
            <w:tcBorders>
              <w:top w:val="nil"/>
              <w:left w:val="nil"/>
              <w:bottom w:val="single" w:sz="4" w:space="0" w:color="auto"/>
              <w:right w:val="single" w:sz="4" w:space="0" w:color="auto"/>
            </w:tcBorders>
            <w:shd w:val="clear" w:color="auto" w:fill="auto"/>
            <w:noWrap/>
            <w:vAlign w:val="center"/>
          </w:tcPr>
          <w:p w14:paraId="0D94406B"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c>
          <w:tcPr>
            <w:tcW w:w="1843" w:type="dxa"/>
            <w:vMerge/>
            <w:tcBorders>
              <w:left w:val="nil"/>
              <w:right w:val="single" w:sz="4" w:space="0" w:color="auto"/>
            </w:tcBorders>
          </w:tcPr>
          <w:p w14:paraId="0B77FAA1" w14:textId="77777777" w:rsidR="007012B1" w:rsidRDefault="007012B1">
            <w:pPr>
              <w:widowControl/>
              <w:jc w:val="left"/>
              <w:rPr>
                <w:rFonts w:ascii="仿宋" w:eastAsia="仿宋" w:hAnsi="仿宋" w:cs="宋体"/>
                <w:color w:val="000000"/>
                <w:kern w:val="0"/>
                <w:szCs w:val="21"/>
              </w:rPr>
            </w:pPr>
          </w:p>
        </w:tc>
      </w:tr>
      <w:tr w:rsidR="007012B1" w14:paraId="1884AA12" w14:textId="77777777">
        <w:trPr>
          <w:trHeight w:val="270"/>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14:paraId="47CE0A0D" w14:textId="77777777" w:rsidR="007012B1" w:rsidRDefault="007012B1">
            <w:pPr>
              <w:widowControl/>
              <w:jc w:val="center"/>
              <w:rPr>
                <w:rFonts w:ascii="仿宋" w:eastAsia="仿宋" w:hAnsi="仿宋" w:cs="宋体"/>
                <w:color w:val="000000"/>
                <w:kern w:val="0"/>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14:paraId="46647AC6" w14:textId="77777777" w:rsidR="007012B1" w:rsidRDefault="007012B1">
            <w:pPr>
              <w:widowControl/>
              <w:jc w:val="center"/>
              <w:rPr>
                <w:rFonts w:ascii="仿宋" w:eastAsia="仿宋" w:hAnsi="仿宋" w:cs="宋体"/>
                <w:color w:val="000000"/>
                <w:kern w:val="0"/>
                <w:szCs w:val="21"/>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17C6E6E8"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4495181D"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授权实用新型专利第一位次</w:t>
            </w:r>
          </w:p>
        </w:tc>
        <w:tc>
          <w:tcPr>
            <w:tcW w:w="851" w:type="dxa"/>
            <w:tcBorders>
              <w:top w:val="nil"/>
              <w:left w:val="nil"/>
              <w:bottom w:val="single" w:sz="4" w:space="0" w:color="auto"/>
              <w:right w:val="single" w:sz="4" w:space="0" w:color="auto"/>
            </w:tcBorders>
            <w:shd w:val="clear" w:color="auto" w:fill="auto"/>
            <w:noWrap/>
            <w:vAlign w:val="center"/>
          </w:tcPr>
          <w:p w14:paraId="26CAF577"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w:t>
            </w:r>
          </w:p>
        </w:tc>
        <w:tc>
          <w:tcPr>
            <w:tcW w:w="1843" w:type="dxa"/>
            <w:vMerge/>
            <w:tcBorders>
              <w:left w:val="nil"/>
              <w:right w:val="single" w:sz="4" w:space="0" w:color="auto"/>
            </w:tcBorders>
          </w:tcPr>
          <w:p w14:paraId="5337A368" w14:textId="77777777" w:rsidR="007012B1" w:rsidRDefault="007012B1">
            <w:pPr>
              <w:widowControl/>
              <w:jc w:val="left"/>
              <w:rPr>
                <w:rFonts w:ascii="仿宋" w:eastAsia="仿宋" w:hAnsi="仿宋" w:cs="宋体"/>
                <w:color w:val="000000"/>
                <w:kern w:val="0"/>
                <w:szCs w:val="21"/>
              </w:rPr>
            </w:pPr>
          </w:p>
        </w:tc>
      </w:tr>
      <w:tr w:rsidR="007012B1" w14:paraId="0F8DFBEA" w14:textId="77777777">
        <w:trPr>
          <w:trHeight w:val="270"/>
          <w:jc w:val="center"/>
        </w:trPr>
        <w:tc>
          <w:tcPr>
            <w:tcW w:w="421" w:type="dxa"/>
            <w:vMerge/>
            <w:tcBorders>
              <w:left w:val="single" w:sz="4" w:space="0" w:color="auto"/>
              <w:bottom w:val="single" w:sz="4" w:space="0" w:color="auto"/>
              <w:right w:val="single" w:sz="4" w:space="0" w:color="auto"/>
            </w:tcBorders>
            <w:vAlign w:val="center"/>
          </w:tcPr>
          <w:p w14:paraId="347D2D7C" w14:textId="77777777" w:rsidR="007012B1" w:rsidRDefault="007012B1">
            <w:pPr>
              <w:widowControl/>
              <w:jc w:val="left"/>
              <w:rPr>
                <w:rFonts w:ascii="仿宋" w:eastAsia="仿宋" w:hAnsi="仿宋" w:cs="宋体"/>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146C9AF" w14:textId="77777777" w:rsidR="007012B1" w:rsidRDefault="007012B1">
            <w:pPr>
              <w:widowControl/>
              <w:jc w:val="left"/>
              <w:rPr>
                <w:rFonts w:ascii="仿宋" w:eastAsia="仿宋" w:hAnsi="仿宋" w:cs="宋体"/>
                <w:color w:val="000000"/>
                <w:kern w:val="0"/>
                <w:szCs w:val="21"/>
              </w:rPr>
            </w:pPr>
          </w:p>
        </w:tc>
        <w:tc>
          <w:tcPr>
            <w:tcW w:w="850" w:type="dxa"/>
            <w:vMerge/>
            <w:tcBorders>
              <w:left w:val="single" w:sz="4" w:space="0" w:color="auto"/>
              <w:bottom w:val="single" w:sz="4" w:space="0" w:color="auto"/>
              <w:right w:val="single" w:sz="4" w:space="0" w:color="auto"/>
            </w:tcBorders>
            <w:vAlign w:val="center"/>
          </w:tcPr>
          <w:p w14:paraId="53B41E08"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3FF1027B"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授权实用新型专利第二位次</w:t>
            </w:r>
          </w:p>
        </w:tc>
        <w:tc>
          <w:tcPr>
            <w:tcW w:w="851" w:type="dxa"/>
            <w:tcBorders>
              <w:top w:val="nil"/>
              <w:left w:val="nil"/>
              <w:bottom w:val="single" w:sz="4" w:space="0" w:color="auto"/>
              <w:right w:val="single" w:sz="4" w:space="0" w:color="auto"/>
            </w:tcBorders>
            <w:shd w:val="clear" w:color="auto" w:fill="auto"/>
            <w:noWrap/>
            <w:vAlign w:val="center"/>
          </w:tcPr>
          <w:p w14:paraId="1BF8FFE7"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30</w:t>
            </w:r>
          </w:p>
        </w:tc>
        <w:tc>
          <w:tcPr>
            <w:tcW w:w="1843" w:type="dxa"/>
            <w:vMerge/>
            <w:tcBorders>
              <w:left w:val="nil"/>
              <w:right w:val="single" w:sz="4" w:space="0" w:color="auto"/>
            </w:tcBorders>
          </w:tcPr>
          <w:p w14:paraId="3A7E04E1" w14:textId="77777777" w:rsidR="007012B1" w:rsidRDefault="007012B1">
            <w:pPr>
              <w:widowControl/>
              <w:jc w:val="left"/>
              <w:rPr>
                <w:rFonts w:ascii="仿宋" w:eastAsia="仿宋" w:hAnsi="仿宋" w:cs="宋体"/>
                <w:color w:val="000000"/>
                <w:kern w:val="0"/>
                <w:szCs w:val="21"/>
              </w:rPr>
            </w:pPr>
          </w:p>
        </w:tc>
      </w:tr>
      <w:tr w:rsidR="007012B1" w14:paraId="670959BE" w14:textId="77777777">
        <w:trPr>
          <w:trHeight w:val="397"/>
          <w:jc w:val="center"/>
        </w:trPr>
        <w:tc>
          <w:tcPr>
            <w:tcW w:w="421" w:type="dxa"/>
            <w:vMerge/>
            <w:tcBorders>
              <w:left w:val="single" w:sz="4" w:space="0" w:color="auto"/>
              <w:bottom w:val="single" w:sz="4" w:space="0" w:color="auto"/>
              <w:right w:val="single" w:sz="4" w:space="0" w:color="auto"/>
            </w:tcBorders>
            <w:vAlign w:val="center"/>
          </w:tcPr>
          <w:p w14:paraId="5E523A78" w14:textId="77777777" w:rsidR="007012B1" w:rsidRDefault="007012B1">
            <w:pPr>
              <w:widowControl/>
              <w:jc w:val="left"/>
              <w:rPr>
                <w:rFonts w:ascii="仿宋" w:eastAsia="仿宋" w:hAnsi="仿宋" w:cs="宋体"/>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139A0448" w14:textId="77777777" w:rsidR="007012B1" w:rsidRDefault="007012B1">
            <w:pPr>
              <w:widowControl/>
              <w:jc w:val="left"/>
              <w:rPr>
                <w:rFonts w:ascii="仿宋" w:eastAsia="仿宋" w:hAnsi="仿宋" w:cs="宋体"/>
                <w:color w:val="000000"/>
                <w:kern w:val="0"/>
                <w:szCs w:val="21"/>
              </w:rPr>
            </w:pPr>
          </w:p>
        </w:tc>
        <w:tc>
          <w:tcPr>
            <w:tcW w:w="850" w:type="dxa"/>
            <w:vMerge/>
            <w:tcBorders>
              <w:left w:val="single" w:sz="4" w:space="0" w:color="auto"/>
              <w:bottom w:val="single" w:sz="4" w:space="0" w:color="auto"/>
              <w:right w:val="single" w:sz="4" w:space="0" w:color="auto"/>
            </w:tcBorders>
            <w:vAlign w:val="center"/>
          </w:tcPr>
          <w:p w14:paraId="16A30D35"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083E75EF"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授权实用新型专利其他位次</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3F16D5"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1843" w:type="dxa"/>
            <w:vMerge/>
            <w:tcBorders>
              <w:left w:val="nil"/>
              <w:bottom w:val="single" w:sz="4" w:space="0" w:color="auto"/>
              <w:right w:val="single" w:sz="4" w:space="0" w:color="auto"/>
            </w:tcBorders>
          </w:tcPr>
          <w:p w14:paraId="125BCE63" w14:textId="77777777" w:rsidR="007012B1" w:rsidRDefault="007012B1">
            <w:pPr>
              <w:widowControl/>
              <w:jc w:val="left"/>
              <w:rPr>
                <w:rFonts w:ascii="仿宋" w:eastAsia="仿宋" w:hAnsi="仿宋" w:cs="宋体"/>
                <w:color w:val="000000"/>
                <w:kern w:val="0"/>
                <w:szCs w:val="21"/>
              </w:rPr>
            </w:pPr>
          </w:p>
        </w:tc>
      </w:tr>
      <w:tr w:rsidR="007012B1" w14:paraId="7BF8DF31" w14:textId="77777777">
        <w:trPr>
          <w:trHeight w:val="27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506011F"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65D62E"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科研项目</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7D68D55"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18</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7CF8E1EC"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主持国家创新创业训练计划（</w:t>
            </w:r>
            <w:r>
              <w:rPr>
                <w:rFonts w:ascii="仿宋" w:eastAsia="仿宋" w:hAnsi="仿宋" w:cs="宋体" w:hint="eastAsia"/>
                <w:color w:val="000000"/>
                <w:kern w:val="0"/>
                <w:szCs w:val="21"/>
              </w:rPr>
              <w:t>SRT</w:t>
            </w:r>
            <w:r>
              <w:rPr>
                <w:rFonts w:ascii="仿宋" w:eastAsia="仿宋" w:hAnsi="仿宋" w:cs="宋体" w:hint="eastAsia"/>
                <w:color w:val="000000"/>
                <w:kern w:val="0"/>
                <w:szCs w:val="21"/>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00183D"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w:t>
            </w:r>
          </w:p>
        </w:tc>
        <w:tc>
          <w:tcPr>
            <w:tcW w:w="1843" w:type="dxa"/>
            <w:vMerge w:val="restart"/>
            <w:tcBorders>
              <w:top w:val="single" w:sz="4" w:space="0" w:color="auto"/>
              <w:left w:val="nil"/>
              <w:right w:val="single" w:sz="4" w:space="0" w:color="auto"/>
            </w:tcBorders>
            <w:vAlign w:val="center"/>
          </w:tcPr>
          <w:p w14:paraId="65AEBF97"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w:t>
            </w:r>
            <w:r>
              <w:rPr>
                <w:rFonts w:ascii="仿宋" w:eastAsia="仿宋" w:hAnsi="仿宋" w:cs="宋体"/>
                <w:color w:val="000000"/>
                <w:kern w:val="0"/>
                <w:szCs w:val="21"/>
              </w:rPr>
              <w:t>立项申请或批文</w:t>
            </w:r>
            <w:r>
              <w:rPr>
                <w:rFonts w:ascii="仿宋" w:eastAsia="仿宋" w:hAnsi="仿宋" w:cs="宋体" w:hint="eastAsia"/>
                <w:color w:val="000000"/>
                <w:kern w:val="0"/>
                <w:szCs w:val="21"/>
              </w:rPr>
              <w:t>或</w:t>
            </w:r>
            <w:r>
              <w:rPr>
                <w:rFonts w:ascii="仿宋" w:eastAsia="仿宋" w:hAnsi="仿宋" w:cs="宋体"/>
                <w:color w:val="000000"/>
                <w:kern w:val="0"/>
                <w:szCs w:val="21"/>
              </w:rPr>
              <w:t>证书</w:t>
            </w:r>
          </w:p>
        </w:tc>
      </w:tr>
      <w:tr w:rsidR="007012B1" w14:paraId="1E3CCBBB"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159744C1"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7354D98"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02EEA3E1"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1811922F"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主持省级学生训练计划（</w:t>
            </w:r>
            <w:r>
              <w:rPr>
                <w:rFonts w:ascii="仿宋" w:eastAsia="仿宋" w:hAnsi="仿宋" w:cs="宋体" w:hint="eastAsia"/>
                <w:color w:val="000000"/>
                <w:kern w:val="0"/>
                <w:szCs w:val="21"/>
              </w:rPr>
              <w:t>SRT</w:t>
            </w:r>
            <w:r>
              <w:rPr>
                <w:rFonts w:ascii="仿宋" w:eastAsia="仿宋" w:hAnsi="仿宋"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tcPr>
          <w:p w14:paraId="7521C554"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70</w:t>
            </w:r>
          </w:p>
        </w:tc>
        <w:tc>
          <w:tcPr>
            <w:tcW w:w="1843" w:type="dxa"/>
            <w:vMerge/>
            <w:tcBorders>
              <w:left w:val="nil"/>
              <w:right w:val="single" w:sz="4" w:space="0" w:color="auto"/>
            </w:tcBorders>
          </w:tcPr>
          <w:p w14:paraId="2B9C1776" w14:textId="77777777" w:rsidR="007012B1" w:rsidRDefault="007012B1">
            <w:pPr>
              <w:jc w:val="left"/>
              <w:rPr>
                <w:rFonts w:ascii="仿宋" w:eastAsia="仿宋" w:hAnsi="仿宋" w:cs="宋体"/>
                <w:color w:val="000000"/>
                <w:kern w:val="0"/>
                <w:szCs w:val="21"/>
              </w:rPr>
            </w:pPr>
          </w:p>
        </w:tc>
      </w:tr>
      <w:tr w:rsidR="007012B1" w14:paraId="231B8EDD" w14:textId="77777777">
        <w:trPr>
          <w:trHeight w:val="590"/>
          <w:jc w:val="center"/>
        </w:trPr>
        <w:tc>
          <w:tcPr>
            <w:tcW w:w="421" w:type="dxa"/>
            <w:vMerge/>
            <w:tcBorders>
              <w:top w:val="nil"/>
              <w:left w:val="single" w:sz="4" w:space="0" w:color="auto"/>
              <w:bottom w:val="single" w:sz="4" w:space="0" w:color="auto"/>
              <w:right w:val="single" w:sz="4" w:space="0" w:color="auto"/>
            </w:tcBorders>
            <w:vAlign w:val="center"/>
          </w:tcPr>
          <w:p w14:paraId="1D6091D0"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CC699FA"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0A0DD541"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4FBAD263"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主持校级学生训练计划（</w:t>
            </w:r>
            <w:r>
              <w:rPr>
                <w:rFonts w:ascii="仿宋" w:eastAsia="仿宋" w:hAnsi="仿宋" w:cs="宋体" w:hint="eastAsia"/>
                <w:color w:val="000000"/>
                <w:kern w:val="0"/>
                <w:szCs w:val="21"/>
              </w:rPr>
              <w:t>SRT</w:t>
            </w:r>
            <w:r>
              <w:rPr>
                <w:rFonts w:ascii="仿宋" w:eastAsia="仿宋" w:hAnsi="仿宋"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tcPr>
          <w:p w14:paraId="4D260D82"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50</w:t>
            </w:r>
          </w:p>
        </w:tc>
        <w:tc>
          <w:tcPr>
            <w:tcW w:w="1843" w:type="dxa"/>
            <w:vMerge/>
            <w:tcBorders>
              <w:left w:val="nil"/>
              <w:right w:val="single" w:sz="4" w:space="0" w:color="auto"/>
            </w:tcBorders>
          </w:tcPr>
          <w:p w14:paraId="47E1237F" w14:textId="77777777" w:rsidR="007012B1" w:rsidRDefault="007012B1">
            <w:pPr>
              <w:jc w:val="left"/>
              <w:rPr>
                <w:rFonts w:ascii="仿宋" w:eastAsia="仿宋" w:hAnsi="仿宋" w:cs="宋体"/>
                <w:color w:val="000000"/>
                <w:kern w:val="0"/>
                <w:szCs w:val="21"/>
              </w:rPr>
            </w:pPr>
          </w:p>
        </w:tc>
      </w:tr>
      <w:tr w:rsidR="007012B1" w14:paraId="3E693DE7"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734471F3"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23D463ED"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260A3D43"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71DCF5B9"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参加大学生训练计划（</w:t>
            </w:r>
            <w:r>
              <w:rPr>
                <w:rFonts w:ascii="仿宋" w:eastAsia="仿宋" w:hAnsi="仿宋" w:cs="宋体" w:hint="eastAsia"/>
                <w:color w:val="000000"/>
                <w:kern w:val="0"/>
                <w:szCs w:val="21"/>
              </w:rPr>
              <w:t>SRT</w:t>
            </w:r>
            <w:r>
              <w:rPr>
                <w:rFonts w:ascii="仿宋" w:eastAsia="仿宋" w:hAnsi="仿宋" w:cs="宋体" w:hint="eastAsia"/>
                <w:color w:val="000000"/>
                <w:kern w:val="0"/>
                <w:szCs w:val="21"/>
              </w:rPr>
              <w:t>）</w:t>
            </w:r>
          </w:p>
        </w:tc>
        <w:tc>
          <w:tcPr>
            <w:tcW w:w="851" w:type="dxa"/>
            <w:tcBorders>
              <w:top w:val="nil"/>
              <w:left w:val="nil"/>
              <w:bottom w:val="single" w:sz="4" w:space="0" w:color="auto"/>
              <w:right w:val="single" w:sz="4" w:space="0" w:color="auto"/>
            </w:tcBorders>
            <w:shd w:val="clear" w:color="auto" w:fill="auto"/>
            <w:noWrap/>
            <w:vAlign w:val="center"/>
          </w:tcPr>
          <w:p w14:paraId="44CBB7DD"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c>
          <w:tcPr>
            <w:tcW w:w="1843" w:type="dxa"/>
            <w:vMerge/>
            <w:tcBorders>
              <w:left w:val="nil"/>
              <w:bottom w:val="single" w:sz="4" w:space="0" w:color="auto"/>
              <w:right w:val="single" w:sz="4" w:space="0" w:color="auto"/>
            </w:tcBorders>
          </w:tcPr>
          <w:p w14:paraId="5659644A" w14:textId="77777777" w:rsidR="007012B1" w:rsidRDefault="007012B1">
            <w:pPr>
              <w:widowControl/>
              <w:jc w:val="left"/>
              <w:rPr>
                <w:rFonts w:ascii="仿宋" w:eastAsia="仿宋" w:hAnsi="仿宋" w:cs="宋体"/>
                <w:color w:val="000000"/>
                <w:kern w:val="0"/>
                <w:szCs w:val="21"/>
              </w:rPr>
            </w:pPr>
          </w:p>
        </w:tc>
      </w:tr>
      <w:tr w:rsidR="007012B1" w14:paraId="2286652C" w14:textId="77777777">
        <w:trPr>
          <w:trHeight w:val="270"/>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tcPr>
          <w:p w14:paraId="6678AAA5"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E377314"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学术竞赛奖励</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tcPr>
          <w:p w14:paraId="704698C2"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25</w:t>
            </w:r>
          </w:p>
        </w:tc>
        <w:tc>
          <w:tcPr>
            <w:tcW w:w="3260" w:type="dxa"/>
            <w:tcBorders>
              <w:top w:val="nil"/>
              <w:left w:val="nil"/>
              <w:bottom w:val="single" w:sz="4" w:space="0" w:color="auto"/>
              <w:right w:val="single" w:sz="4" w:space="0" w:color="auto"/>
            </w:tcBorders>
            <w:shd w:val="clear" w:color="auto" w:fill="auto"/>
            <w:noWrap/>
            <w:vAlign w:val="center"/>
          </w:tcPr>
          <w:p w14:paraId="5F5F4A27"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国家级竞赛第一等级奖励第一位次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65ACA7C9"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100</w:t>
            </w:r>
          </w:p>
        </w:tc>
        <w:tc>
          <w:tcPr>
            <w:tcW w:w="1843" w:type="dxa"/>
            <w:vMerge w:val="restart"/>
            <w:tcBorders>
              <w:top w:val="nil"/>
              <w:left w:val="nil"/>
              <w:right w:val="single" w:sz="4" w:space="0" w:color="auto"/>
            </w:tcBorders>
            <w:vAlign w:val="center"/>
          </w:tcPr>
          <w:p w14:paraId="43B56F94" w14:textId="77777777" w:rsidR="007012B1" w:rsidRDefault="00655FC7">
            <w:pPr>
              <w:widowControl/>
              <w:spacing w:line="240" w:lineRule="exact"/>
              <w:jc w:val="left"/>
              <w:rPr>
                <w:rFonts w:ascii="仿宋" w:eastAsia="仿宋" w:hAnsi="仿宋" w:cs="宋体"/>
                <w:color w:val="000000"/>
                <w:kern w:val="0"/>
                <w:szCs w:val="21"/>
              </w:rPr>
            </w:pPr>
            <w:r>
              <w:rPr>
                <w:rFonts w:ascii="仿宋" w:eastAsia="仿宋" w:hAnsi="仿宋" w:cs="宋体" w:hint="eastAsia"/>
                <w:color w:val="000000"/>
                <w:kern w:val="0"/>
                <w:szCs w:val="21"/>
              </w:rPr>
              <w:t>有获奖</w:t>
            </w:r>
            <w:r>
              <w:rPr>
                <w:rFonts w:ascii="仿宋" w:eastAsia="仿宋" w:hAnsi="仿宋" w:cs="宋体"/>
                <w:color w:val="000000"/>
                <w:kern w:val="0"/>
                <w:szCs w:val="21"/>
              </w:rPr>
              <w:t>证书</w:t>
            </w:r>
            <w:r>
              <w:rPr>
                <w:rFonts w:ascii="仿宋" w:eastAsia="仿宋" w:hAnsi="仿宋" w:cs="宋体" w:hint="eastAsia"/>
                <w:color w:val="000000"/>
                <w:kern w:val="0"/>
                <w:szCs w:val="21"/>
              </w:rPr>
              <w:t>或相关证明材料。其他未包含等级及位次由专家组评定</w:t>
            </w:r>
          </w:p>
        </w:tc>
      </w:tr>
      <w:tr w:rsidR="007012B1" w14:paraId="582334B4"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629F146E"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BDFA917"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1E6684C4"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5E000986"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国家级竞赛第一等级奖励第二位次</w:t>
            </w:r>
          </w:p>
        </w:tc>
        <w:tc>
          <w:tcPr>
            <w:tcW w:w="851" w:type="dxa"/>
            <w:tcBorders>
              <w:top w:val="nil"/>
              <w:left w:val="nil"/>
              <w:bottom w:val="single" w:sz="4" w:space="0" w:color="auto"/>
              <w:right w:val="single" w:sz="4" w:space="0" w:color="auto"/>
            </w:tcBorders>
            <w:shd w:val="clear" w:color="auto" w:fill="auto"/>
            <w:noWrap/>
            <w:vAlign w:val="center"/>
          </w:tcPr>
          <w:p w14:paraId="427A4DF8"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r>
              <w:rPr>
                <w:rFonts w:ascii="仿宋" w:eastAsia="仿宋" w:hAnsi="仿宋" w:cs="宋体"/>
                <w:color w:val="000000"/>
                <w:kern w:val="0"/>
                <w:szCs w:val="21"/>
              </w:rPr>
              <w:t>0</w:t>
            </w:r>
          </w:p>
        </w:tc>
        <w:tc>
          <w:tcPr>
            <w:tcW w:w="1843" w:type="dxa"/>
            <w:vMerge/>
            <w:tcBorders>
              <w:top w:val="nil"/>
              <w:left w:val="nil"/>
              <w:right w:val="single" w:sz="4" w:space="0" w:color="auto"/>
            </w:tcBorders>
            <w:vAlign w:val="center"/>
          </w:tcPr>
          <w:p w14:paraId="690DF956" w14:textId="77777777" w:rsidR="007012B1" w:rsidRDefault="007012B1">
            <w:pPr>
              <w:widowControl/>
              <w:spacing w:line="240" w:lineRule="exact"/>
              <w:jc w:val="left"/>
              <w:rPr>
                <w:rFonts w:ascii="仿宋" w:eastAsia="仿宋" w:hAnsi="仿宋" w:cs="宋体"/>
                <w:color w:val="000000"/>
                <w:kern w:val="0"/>
                <w:szCs w:val="21"/>
              </w:rPr>
            </w:pPr>
          </w:p>
        </w:tc>
      </w:tr>
      <w:tr w:rsidR="007012B1" w14:paraId="75DFC3D7"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5B8286F8"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3980C5DD"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1C338D19"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00B8BB72"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国家级竞赛第一等级奖励第三位次</w:t>
            </w:r>
          </w:p>
        </w:tc>
        <w:tc>
          <w:tcPr>
            <w:tcW w:w="851" w:type="dxa"/>
            <w:tcBorders>
              <w:top w:val="nil"/>
              <w:left w:val="nil"/>
              <w:bottom w:val="single" w:sz="4" w:space="0" w:color="auto"/>
              <w:right w:val="single" w:sz="4" w:space="0" w:color="auto"/>
            </w:tcBorders>
            <w:shd w:val="clear" w:color="auto" w:fill="auto"/>
            <w:noWrap/>
            <w:vAlign w:val="center"/>
          </w:tcPr>
          <w:p w14:paraId="49FBC334"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60</w:t>
            </w:r>
          </w:p>
        </w:tc>
        <w:tc>
          <w:tcPr>
            <w:tcW w:w="1843" w:type="dxa"/>
            <w:vMerge/>
            <w:tcBorders>
              <w:top w:val="nil"/>
              <w:left w:val="nil"/>
              <w:right w:val="single" w:sz="4" w:space="0" w:color="auto"/>
            </w:tcBorders>
            <w:vAlign w:val="center"/>
          </w:tcPr>
          <w:p w14:paraId="5A7C83F9" w14:textId="77777777" w:rsidR="007012B1" w:rsidRDefault="007012B1">
            <w:pPr>
              <w:widowControl/>
              <w:spacing w:line="240" w:lineRule="exact"/>
              <w:jc w:val="left"/>
              <w:rPr>
                <w:rFonts w:ascii="仿宋" w:eastAsia="仿宋" w:hAnsi="仿宋" w:cs="宋体"/>
                <w:color w:val="000000"/>
                <w:kern w:val="0"/>
                <w:szCs w:val="21"/>
              </w:rPr>
            </w:pPr>
          </w:p>
        </w:tc>
      </w:tr>
      <w:tr w:rsidR="007012B1" w14:paraId="4DD7B429"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0317D37A"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4418A3B2"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004CBC3C"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1ADE08BD"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国家级竞赛第二等级奖励第一位次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53020451"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80</w:t>
            </w:r>
          </w:p>
        </w:tc>
        <w:tc>
          <w:tcPr>
            <w:tcW w:w="1843" w:type="dxa"/>
            <w:vMerge/>
            <w:tcBorders>
              <w:top w:val="nil"/>
              <w:left w:val="nil"/>
              <w:right w:val="single" w:sz="4" w:space="0" w:color="auto"/>
            </w:tcBorders>
            <w:vAlign w:val="center"/>
          </w:tcPr>
          <w:p w14:paraId="0F6C6E7F" w14:textId="77777777" w:rsidR="007012B1" w:rsidRDefault="007012B1">
            <w:pPr>
              <w:widowControl/>
              <w:spacing w:line="240" w:lineRule="exact"/>
              <w:jc w:val="left"/>
              <w:rPr>
                <w:rFonts w:ascii="仿宋" w:eastAsia="仿宋" w:hAnsi="仿宋" w:cs="宋体"/>
                <w:color w:val="000000"/>
                <w:kern w:val="0"/>
                <w:szCs w:val="21"/>
              </w:rPr>
            </w:pPr>
          </w:p>
        </w:tc>
      </w:tr>
      <w:tr w:rsidR="007012B1" w14:paraId="7903A238"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3E9ECA14"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6CBB2406"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6261F450"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62E67DE6"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国家级竞赛第二等级奖励第二位次</w:t>
            </w:r>
          </w:p>
        </w:tc>
        <w:tc>
          <w:tcPr>
            <w:tcW w:w="851" w:type="dxa"/>
            <w:tcBorders>
              <w:top w:val="nil"/>
              <w:left w:val="nil"/>
              <w:bottom w:val="single" w:sz="4" w:space="0" w:color="auto"/>
              <w:right w:val="single" w:sz="4" w:space="0" w:color="auto"/>
            </w:tcBorders>
            <w:shd w:val="clear" w:color="auto" w:fill="auto"/>
            <w:noWrap/>
            <w:vAlign w:val="center"/>
          </w:tcPr>
          <w:p w14:paraId="3F78BC6B"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60</w:t>
            </w:r>
          </w:p>
        </w:tc>
        <w:tc>
          <w:tcPr>
            <w:tcW w:w="1843" w:type="dxa"/>
            <w:vMerge/>
            <w:tcBorders>
              <w:top w:val="nil"/>
              <w:left w:val="nil"/>
              <w:right w:val="single" w:sz="4" w:space="0" w:color="auto"/>
            </w:tcBorders>
            <w:vAlign w:val="center"/>
          </w:tcPr>
          <w:p w14:paraId="15E122E0" w14:textId="77777777" w:rsidR="007012B1" w:rsidRDefault="007012B1">
            <w:pPr>
              <w:widowControl/>
              <w:spacing w:line="240" w:lineRule="exact"/>
              <w:jc w:val="left"/>
              <w:rPr>
                <w:rFonts w:ascii="仿宋" w:eastAsia="仿宋" w:hAnsi="仿宋" w:cs="宋体"/>
                <w:color w:val="000000"/>
                <w:kern w:val="0"/>
                <w:szCs w:val="21"/>
              </w:rPr>
            </w:pPr>
          </w:p>
        </w:tc>
      </w:tr>
      <w:tr w:rsidR="007012B1" w14:paraId="366923BC"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1B733D0D"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2EF9D532"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41749EDA"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31FEFA2C"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国家级竞赛第二等级奖励第三位次</w:t>
            </w:r>
          </w:p>
        </w:tc>
        <w:tc>
          <w:tcPr>
            <w:tcW w:w="851" w:type="dxa"/>
            <w:tcBorders>
              <w:top w:val="nil"/>
              <w:left w:val="nil"/>
              <w:bottom w:val="single" w:sz="4" w:space="0" w:color="auto"/>
              <w:right w:val="single" w:sz="4" w:space="0" w:color="auto"/>
            </w:tcBorders>
            <w:shd w:val="clear" w:color="auto" w:fill="auto"/>
            <w:noWrap/>
            <w:vAlign w:val="center"/>
          </w:tcPr>
          <w:p w14:paraId="1DD02FD2"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40</w:t>
            </w:r>
          </w:p>
        </w:tc>
        <w:tc>
          <w:tcPr>
            <w:tcW w:w="1843" w:type="dxa"/>
            <w:vMerge/>
            <w:tcBorders>
              <w:top w:val="nil"/>
              <w:left w:val="nil"/>
              <w:right w:val="single" w:sz="4" w:space="0" w:color="auto"/>
            </w:tcBorders>
            <w:vAlign w:val="center"/>
          </w:tcPr>
          <w:p w14:paraId="56C749DA" w14:textId="77777777" w:rsidR="007012B1" w:rsidRDefault="007012B1">
            <w:pPr>
              <w:widowControl/>
              <w:spacing w:line="240" w:lineRule="exact"/>
              <w:jc w:val="left"/>
              <w:rPr>
                <w:rFonts w:ascii="仿宋" w:eastAsia="仿宋" w:hAnsi="仿宋" w:cs="宋体"/>
                <w:color w:val="000000"/>
                <w:kern w:val="0"/>
                <w:szCs w:val="21"/>
              </w:rPr>
            </w:pPr>
          </w:p>
        </w:tc>
      </w:tr>
      <w:tr w:rsidR="007012B1" w14:paraId="422777C5"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7A8CC094"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4C4F371"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12BBEB54"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4E3FAE9C"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国家级竞赛第三等级奖励第一位次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7C1A803E"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60</w:t>
            </w:r>
          </w:p>
        </w:tc>
        <w:tc>
          <w:tcPr>
            <w:tcW w:w="1843" w:type="dxa"/>
            <w:vMerge/>
            <w:tcBorders>
              <w:top w:val="nil"/>
              <w:left w:val="nil"/>
              <w:right w:val="single" w:sz="4" w:space="0" w:color="auto"/>
            </w:tcBorders>
            <w:vAlign w:val="center"/>
          </w:tcPr>
          <w:p w14:paraId="1FB6C81B" w14:textId="77777777" w:rsidR="007012B1" w:rsidRDefault="007012B1">
            <w:pPr>
              <w:widowControl/>
              <w:spacing w:line="240" w:lineRule="exact"/>
              <w:jc w:val="left"/>
              <w:rPr>
                <w:rFonts w:ascii="仿宋" w:eastAsia="仿宋" w:hAnsi="仿宋" w:cs="宋体"/>
                <w:color w:val="000000"/>
                <w:kern w:val="0"/>
                <w:szCs w:val="21"/>
              </w:rPr>
            </w:pPr>
          </w:p>
        </w:tc>
      </w:tr>
      <w:tr w:rsidR="007012B1" w14:paraId="4DA49FFF"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7F2A90BC"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1EFF8A23"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4C6334B6"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14E9F559"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国家级竞赛第三等级奖励第二位次</w:t>
            </w:r>
          </w:p>
        </w:tc>
        <w:tc>
          <w:tcPr>
            <w:tcW w:w="851" w:type="dxa"/>
            <w:tcBorders>
              <w:top w:val="nil"/>
              <w:left w:val="nil"/>
              <w:bottom w:val="single" w:sz="4" w:space="0" w:color="auto"/>
              <w:right w:val="single" w:sz="4" w:space="0" w:color="auto"/>
            </w:tcBorders>
            <w:shd w:val="clear" w:color="auto" w:fill="auto"/>
            <w:noWrap/>
            <w:vAlign w:val="center"/>
          </w:tcPr>
          <w:p w14:paraId="6E7618E4"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40</w:t>
            </w:r>
          </w:p>
        </w:tc>
        <w:tc>
          <w:tcPr>
            <w:tcW w:w="1843" w:type="dxa"/>
            <w:vMerge/>
            <w:tcBorders>
              <w:top w:val="nil"/>
              <w:left w:val="nil"/>
              <w:right w:val="single" w:sz="4" w:space="0" w:color="auto"/>
            </w:tcBorders>
            <w:vAlign w:val="center"/>
          </w:tcPr>
          <w:p w14:paraId="43A5E08F" w14:textId="77777777" w:rsidR="007012B1" w:rsidRDefault="007012B1">
            <w:pPr>
              <w:widowControl/>
              <w:spacing w:line="240" w:lineRule="exact"/>
              <w:jc w:val="left"/>
              <w:rPr>
                <w:rFonts w:ascii="仿宋" w:eastAsia="仿宋" w:hAnsi="仿宋" w:cs="宋体"/>
                <w:color w:val="000000"/>
                <w:kern w:val="0"/>
                <w:szCs w:val="21"/>
              </w:rPr>
            </w:pPr>
          </w:p>
        </w:tc>
      </w:tr>
      <w:tr w:rsidR="007012B1" w14:paraId="11B11F71"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2C287C8B"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283EA342"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0609EEC0"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4618F213"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国家级竞赛第三等级奖励第三位次</w:t>
            </w:r>
          </w:p>
        </w:tc>
        <w:tc>
          <w:tcPr>
            <w:tcW w:w="851" w:type="dxa"/>
            <w:tcBorders>
              <w:top w:val="nil"/>
              <w:left w:val="nil"/>
              <w:bottom w:val="single" w:sz="4" w:space="0" w:color="auto"/>
              <w:right w:val="single" w:sz="4" w:space="0" w:color="auto"/>
            </w:tcBorders>
            <w:shd w:val="clear" w:color="auto" w:fill="auto"/>
            <w:noWrap/>
            <w:vAlign w:val="center"/>
          </w:tcPr>
          <w:p w14:paraId="460B90D4"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20</w:t>
            </w:r>
          </w:p>
        </w:tc>
        <w:tc>
          <w:tcPr>
            <w:tcW w:w="1843" w:type="dxa"/>
            <w:vMerge/>
            <w:tcBorders>
              <w:top w:val="nil"/>
              <w:left w:val="nil"/>
              <w:right w:val="single" w:sz="4" w:space="0" w:color="auto"/>
            </w:tcBorders>
            <w:vAlign w:val="center"/>
          </w:tcPr>
          <w:p w14:paraId="44BFEB42" w14:textId="77777777" w:rsidR="007012B1" w:rsidRDefault="007012B1">
            <w:pPr>
              <w:widowControl/>
              <w:spacing w:line="240" w:lineRule="exact"/>
              <w:jc w:val="left"/>
              <w:rPr>
                <w:rFonts w:ascii="仿宋" w:eastAsia="仿宋" w:hAnsi="仿宋" w:cs="宋体"/>
                <w:color w:val="000000"/>
                <w:kern w:val="0"/>
                <w:szCs w:val="21"/>
              </w:rPr>
            </w:pPr>
          </w:p>
        </w:tc>
      </w:tr>
      <w:tr w:rsidR="007012B1" w14:paraId="74C81708"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445B5093"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7E2EE83F"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6890B8B6"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130B19D4"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省级竞赛第一等级奖励第一位次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2BEA8939"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80</w:t>
            </w:r>
          </w:p>
        </w:tc>
        <w:tc>
          <w:tcPr>
            <w:tcW w:w="1843" w:type="dxa"/>
            <w:vMerge/>
            <w:tcBorders>
              <w:top w:val="nil"/>
              <w:left w:val="nil"/>
              <w:right w:val="single" w:sz="4" w:space="0" w:color="auto"/>
            </w:tcBorders>
            <w:vAlign w:val="center"/>
          </w:tcPr>
          <w:p w14:paraId="5F9F13D1" w14:textId="77777777" w:rsidR="007012B1" w:rsidRDefault="007012B1">
            <w:pPr>
              <w:widowControl/>
              <w:spacing w:line="240" w:lineRule="exact"/>
              <w:jc w:val="left"/>
              <w:rPr>
                <w:rFonts w:ascii="仿宋" w:eastAsia="仿宋" w:hAnsi="仿宋" w:cs="宋体"/>
                <w:color w:val="000000"/>
                <w:kern w:val="0"/>
                <w:szCs w:val="21"/>
              </w:rPr>
            </w:pPr>
          </w:p>
        </w:tc>
      </w:tr>
      <w:tr w:rsidR="007012B1" w14:paraId="7156EFE8" w14:textId="77777777">
        <w:trPr>
          <w:trHeight w:val="58"/>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34888703"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74B059E0"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2C74D3C6"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18ED0DE7"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省级竞赛第一等级奖励第二位次</w:t>
            </w:r>
          </w:p>
        </w:tc>
        <w:tc>
          <w:tcPr>
            <w:tcW w:w="851" w:type="dxa"/>
            <w:tcBorders>
              <w:top w:val="nil"/>
              <w:left w:val="nil"/>
              <w:bottom w:val="single" w:sz="4" w:space="0" w:color="auto"/>
              <w:right w:val="single" w:sz="4" w:space="0" w:color="auto"/>
            </w:tcBorders>
            <w:shd w:val="clear" w:color="auto" w:fill="auto"/>
            <w:noWrap/>
            <w:vAlign w:val="center"/>
          </w:tcPr>
          <w:p w14:paraId="593B0885"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60</w:t>
            </w:r>
          </w:p>
        </w:tc>
        <w:tc>
          <w:tcPr>
            <w:tcW w:w="1843" w:type="dxa"/>
            <w:vMerge/>
            <w:tcBorders>
              <w:top w:val="nil"/>
              <w:left w:val="nil"/>
              <w:right w:val="single" w:sz="4" w:space="0" w:color="auto"/>
            </w:tcBorders>
            <w:vAlign w:val="center"/>
          </w:tcPr>
          <w:p w14:paraId="48C2B999" w14:textId="77777777" w:rsidR="007012B1" w:rsidRDefault="007012B1">
            <w:pPr>
              <w:widowControl/>
              <w:spacing w:line="240" w:lineRule="exact"/>
              <w:jc w:val="left"/>
              <w:rPr>
                <w:rFonts w:ascii="仿宋" w:eastAsia="仿宋" w:hAnsi="仿宋" w:cs="宋体"/>
                <w:color w:val="000000"/>
                <w:kern w:val="0"/>
                <w:szCs w:val="21"/>
              </w:rPr>
            </w:pPr>
          </w:p>
        </w:tc>
      </w:tr>
      <w:tr w:rsidR="007012B1" w14:paraId="3F6B14E8"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2F3E8281"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C216602"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785317B7"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26C1C224"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省级竞赛第一等级奖励第三位次</w:t>
            </w:r>
          </w:p>
        </w:tc>
        <w:tc>
          <w:tcPr>
            <w:tcW w:w="851" w:type="dxa"/>
            <w:tcBorders>
              <w:top w:val="nil"/>
              <w:left w:val="nil"/>
              <w:bottom w:val="single" w:sz="4" w:space="0" w:color="auto"/>
              <w:right w:val="single" w:sz="4" w:space="0" w:color="auto"/>
            </w:tcBorders>
            <w:shd w:val="clear" w:color="auto" w:fill="auto"/>
            <w:noWrap/>
            <w:vAlign w:val="center"/>
          </w:tcPr>
          <w:p w14:paraId="72419FE3"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r>
              <w:rPr>
                <w:rFonts w:ascii="仿宋" w:eastAsia="仿宋" w:hAnsi="仿宋" w:cs="宋体"/>
                <w:color w:val="000000"/>
                <w:kern w:val="0"/>
                <w:szCs w:val="21"/>
              </w:rPr>
              <w:t>0</w:t>
            </w:r>
          </w:p>
        </w:tc>
        <w:tc>
          <w:tcPr>
            <w:tcW w:w="1843" w:type="dxa"/>
            <w:vMerge/>
            <w:tcBorders>
              <w:top w:val="nil"/>
              <w:left w:val="nil"/>
              <w:right w:val="single" w:sz="4" w:space="0" w:color="auto"/>
            </w:tcBorders>
            <w:vAlign w:val="center"/>
          </w:tcPr>
          <w:p w14:paraId="5A9FCC3D" w14:textId="77777777" w:rsidR="007012B1" w:rsidRDefault="007012B1">
            <w:pPr>
              <w:widowControl/>
              <w:spacing w:line="240" w:lineRule="exact"/>
              <w:jc w:val="left"/>
              <w:rPr>
                <w:rFonts w:ascii="仿宋" w:eastAsia="仿宋" w:hAnsi="仿宋" w:cs="宋体"/>
                <w:color w:val="000000"/>
                <w:kern w:val="0"/>
                <w:szCs w:val="21"/>
              </w:rPr>
            </w:pPr>
          </w:p>
        </w:tc>
      </w:tr>
      <w:tr w:rsidR="007012B1" w14:paraId="2A9B2061"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0A0DCC78"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4E69D64F"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4D4F6FD0"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7B81539A"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省级竞赛第二等级奖励第一位次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2B71415E"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60</w:t>
            </w:r>
          </w:p>
        </w:tc>
        <w:tc>
          <w:tcPr>
            <w:tcW w:w="1843" w:type="dxa"/>
            <w:vMerge/>
            <w:tcBorders>
              <w:top w:val="nil"/>
              <w:left w:val="nil"/>
              <w:right w:val="single" w:sz="4" w:space="0" w:color="auto"/>
            </w:tcBorders>
            <w:vAlign w:val="center"/>
          </w:tcPr>
          <w:p w14:paraId="32E587E5" w14:textId="77777777" w:rsidR="007012B1" w:rsidRDefault="007012B1">
            <w:pPr>
              <w:widowControl/>
              <w:spacing w:line="240" w:lineRule="exact"/>
              <w:jc w:val="left"/>
              <w:rPr>
                <w:rFonts w:ascii="仿宋" w:eastAsia="仿宋" w:hAnsi="仿宋" w:cs="宋体"/>
                <w:color w:val="000000"/>
                <w:kern w:val="0"/>
                <w:szCs w:val="21"/>
              </w:rPr>
            </w:pPr>
          </w:p>
        </w:tc>
      </w:tr>
      <w:tr w:rsidR="007012B1" w14:paraId="4DA5DD49" w14:textId="77777777">
        <w:trPr>
          <w:trHeight w:val="270"/>
          <w:jc w:val="center"/>
        </w:trPr>
        <w:tc>
          <w:tcPr>
            <w:tcW w:w="421" w:type="dxa"/>
            <w:vMerge/>
            <w:tcBorders>
              <w:top w:val="nil"/>
              <w:left w:val="single" w:sz="4" w:space="0" w:color="auto"/>
              <w:bottom w:val="single" w:sz="4" w:space="0" w:color="auto"/>
              <w:right w:val="single" w:sz="4" w:space="0" w:color="auto"/>
            </w:tcBorders>
            <w:shd w:val="clear" w:color="auto" w:fill="auto"/>
            <w:noWrap/>
            <w:vAlign w:val="center"/>
          </w:tcPr>
          <w:p w14:paraId="1C35E7F5" w14:textId="77777777" w:rsidR="007012B1" w:rsidRDefault="007012B1">
            <w:pPr>
              <w:widowControl/>
              <w:jc w:val="center"/>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5B1056C1" w14:textId="77777777" w:rsidR="007012B1" w:rsidRDefault="007012B1">
            <w:pPr>
              <w:widowControl/>
              <w:jc w:val="center"/>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shd w:val="clear" w:color="auto" w:fill="auto"/>
            <w:noWrap/>
            <w:vAlign w:val="center"/>
          </w:tcPr>
          <w:p w14:paraId="1CDCFF29" w14:textId="77777777" w:rsidR="007012B1" w:rsidRDefault="007012B1">
            <w:pPr>
              <w:widowControl/>
              <w:jc w:val="center"/>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65358196"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省级竞赛第二等级奖励第二位次</w:t>
            </w:r>
          </w:p>
        </w:tc>
        <w:tc>
          <w:tcPr>
            <w:tcW w:w="851" w:type="dxa"/>
            <w:tcBorders>
              <w:top w:val="nil"/>
              <w:left w:val="nil"/>
              <w:bottom w:val="single" w:sz="4" w:space="0" w:color="auto"/>
              <w:right w:val="single" w:sz="4" w:space="0" w:color="auto"/>
            </w:tcBorders>
            <w:shd w:val="clear" w:color="auto" w:fill="auto"/>
            <w:noWrap/>
            <w:vAlign w:val="center"/>
          </w:tcPr>
          <w:p w14:paraId="50B95273"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r>
              <w:rPr>
                <w:rFonts w:ascii="仿宋" w:eastAsia="仿宋" w:hAnsi="仿宋" w:cs="宋体"/>
                <w:color w:val="000000"/>
                <w:kern w:val="0"/>
                <w:szCs w:val="21"/>
              </w:rPr>
              <w:t>0</w:t>
            </w:r>
          </w:p>
        </w:tc>
        <w:tc>
          <w:tcPr>
            <w:tcW w:w="1843" w:type="dxa"/>
            <w:vMerge/>
            <w:tcBorders>
              <w:top w:val="nil"/>
              <w:left w:val="nil"/>
              <w:right w:val="single" w:sz="4" w:space="0" w:color="auto"/>
            </w:tcBorders>
            <w:vAlign w:val="center"/>
          </w:tcPr>
          <w:p w14:paraId="709CE263" w14:textId="77777777" w:rsidR="007012B1" w:rsidRDefault="007012B1">
            <w:pPr>
              <w:widowControl/>
              <w:spacing w:line="240" w:lineRule="exact"/>
              <w:jc w:val="left"/>
              <w:rPr>
                <w:rFonts w:ascii="仿宋" w:eastAsia="仿宋" w:hAnsi="仿宋" w:cs="宋体"/>
                <w:color w:val="000000"/>
                <w:kern w:val="0"/>
                <w:szCs w:val="21"/>
              </w:rPr>
            </w:pPr>
          </w:p>
        </w:tc>
      </w:tr>
      <w:tr w:rsidR="007012B1" w14:paraId="2059FF7C"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18E40BC0"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FA37227"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3C5F4538"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2DEF4358"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省级竞赛第三等级奖励第一位次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4EF7642E"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40</w:t>
            </w:r>
          </w:p>
        </w:tc>
        <w:tc>
          <w:tcPr>
            <w:tcW w:w="1843" w:type="dxa"/>
            <w:vMerge/>
            <w:tcBorders>
              <w:left w:val="nil"/>
              <w:right w:val="single" w:sz="4" w:space="0" w:color="auto"/>
            </w:tcBorders>
          </w:tcPr>
          <w:p w14:paraId="03CB110E" w14:textId="77777777" w:rsidR="007012B1" w:rsidRDefault="007012B1">
            <w:pPr>
              <w:widowControl/>
              <w:jc w:val="left"/>
              <w:rPr>
                <w:rFonts w:ascii="仿宋" w:eastAsia="仿宋" w:hAnsi="仿宋" w:cs="宋体"/>
                <w:color w:val="000000"/>
                <w:kern w:val="0"/>
                <w:szCs w:val="21"/>
              </w:rPr>
            </w:pPr>
          </w:p>
        </w:tc>
      </w:tr>
      <w:tr w:rsidR="007012B1" w14:paraId="472B7325"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37AAF0C5"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3E37C4D"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39245B6F"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42D47369"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省级竞赛第三等级奖励第二位次</w:t>
            </w:r>
          </w:p>
        </w:tc>
        <w:tc>
          <w:tcPr>
            <w:tcW w:w="851" w:type="dxa"/>
            <w:tcBorders>
              <w:top w:val="nil"/>
              <w:left w:val="nil"/>
              <w:bottom w:val="single" w:sz="4" w:space="0" w:color="auto"/>
              <w:right w:val="single" w:sz="4" w:space="0" w:color="auto"/>
            </w:tcBorders>
            <w:shd w:val="clear" w:color="auto" w:fill="auto"/>
            <w:noWrap/>
            <w:vAlign w:val="center"/>
          </w:tcPr>
          <w:p w14:paraId="6B5C64EC"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2</w:t>
            </w:r>
            <w:r>
              <w:rPr>
                <w:rFonts w:ascii="仿宋" w:eastAsia="仿宋" w:hAnsi="仿宋" w:cs="宋体" w:hint="eastAsia"/>
                <w:color w:val="000000"/>
                <w:kern w:val="0"/>
                <w:szCs w:val="21"/>
              </w:rPr>
              <w:t>0</w:t>
            </w:r>
          </w:p>
        </w:tc>
        <w:tc>
          <w:tcPr>
            <w:tcW w:w="1843" w:type="dxa"/>
            <w:vMerge/>
            <w:tcBorders>
              <w:left w:val="nil"/>
              <w:right w:val="single" w:sz="4" w:space="0" w:color="auto"/>
            </w:tcBorders>
          </w:tcPr>
          <w:p w14:paraId="5298B382" w14:textId="77777777" w:rsidR="007012B1" w:rsidRDefault="007012B1">
            <w:pPr>
              <w:widowControl/>
              <w:jc w:val="left"/>
              <w:rPr>
                <w:rFonts w:ascii="仿宋" w:eastAsia="仿宋" w:hAnsi="仿宋" w:cs="宋体"/>
                <w:color w:val="000000"/>
                <w:kern w:val="0"/>
                <w:szCs w:val="21"/>
              </w:rPr>
            </w:pPr>
          </w:p>
        </w:tc>
      </w:tr>
      <w:tr w:rsidR="007012B1" w14:paraId="2244061E"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68ED2203"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C3EC98B"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3FC6CE62"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48E86D3A"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校级竞赛第一等级奖励第一位次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17B32BEE"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4</w:t>
            </w:r>
            <w:r>
              <w:rPr>
                <w:rFonts w:ascii="仿宋" w:eastAsia="仿宋" w:hAnsi="仿宋" w:cs="宋体" w:hint="eastAsia"/>
                <w:color w:val="000000"/>
                <w:kern w:val="0"/>
                <w:szCs w:val="21"/>
              </w:rPr>
              <w:t>0</w:t>
            </w:r>
          </w:p>
        </w:tc>
        <w:tc>
          <w:tcPr>
            <w:tcW w:w="1843" w:type="dxa"/>
            <w:vMerge/>
            <w:tcBorders>
              <w:left w:val="nil"/>
              <w:right w:val="single" w:sz="4" w:space="0" w:color="auto"/>
            </w:tcBorders>
          </w:tcPr>
          <w:p w14:paraId="4FA9057A" w14:textId="77777777" w:rsidR="007012B1" w:rsidRDefault="007012B1">
            <w:pPr>
              <w:widowControl/>
              <w:jc w:val="left"/>
              <w:rPr>
                <w:rFonts w:ascii="仿宋" w:eastAsia="仿宋" w:hAnsi="仿宋" w:cs="宋体"/>
                <w:color w:val="000000"/>
                <w:kern w:val="0"/>
                <w:szCs w:val="21"/>
              </w:rPr>
            </w:pPr>
          </w:p>
        </w:tc>
      </w:tr>
      <w:tr w:rsidR="007012B1" w14:paraId="758AAC50"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26AB7CD9"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BE16368"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30AF46B4"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4F382A87"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校级竞赛第一等级奖励第二位次</w:t>
            </w:r>
          </w:p>
        </w:tc>
        <w:tc>
          <w:tcPr>
            <w:tcW w:w="851" w:type="dxa"/>
            <w:tcBorders>
              <w:top w:val="nil"/>
              <w:left w:val="nil"/>
              <w:bottom w:val="single" w:sz="4" w:space="0" w:color="auto"/>
              <w:right w:val="single" w:sz="4" w:space="0" w:color="auto"/>
            </w:tcBorders>
            <w:shd w:val="clear" w:color="auto" w:fill="auto"/>
            <w:noWrap/>
            <w:vAlign w:val="center"/>
          </w:tcPr>
          <w:p w14:paraId="38C44D4B"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20</w:t>
            </w:r>
          </w:p>
        </w:tc>
        <w:tc>
          <w:tcPr>
            <w:tcW w:w="1843" w:type="dxa"/>
            <w:vMerge/>
            <w:tcBorders>
              <w:left w:val="nil"/>
              <w:right w:val="single" w:sz="4" w:space="0" w:color="auto"/>
            </w:tcBorders>
          </w:tcPr>
          <w:p w14:paraId="5DD5FE53" w14:textId="77777777" w:rsidR="007012B1" w:rsidRDefault="007012B1">
            <w:pPr>
              <w:widowControl/>
              <w:jc w:val="left"/>
              <w:rPr>
                <w:rFonts w:ascii="仿宋" w:eastAsia="仿宋" w:hAnsi="仿宋" w:cs="宋体"/>
                <w:color w:val="000000"/>
                <w:kern w:val="0"/>
                <w:szCs w:val="21"/>
              </w:rPr>
            </w:pPr>
          </w:p>
        </w:tc>
      </w:tr>
      <w:tr w:rsidR="007012B1" w14:paraId="42E2B42D"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6401640F"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24687BFA"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5768E835"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6EA1108B"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校级级竞赛第二等级奖励第一位次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340495CA"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2</w:t>
            </w:r>
            <w:r>
              <w:rPr>
                <w:rFonts w:ascii="仿宋" w:eastAsia="仿宋" w:hAnsi="仿宋" w:cs="宋体" w:hint="eastAsia"/>
                <w:color w:val="000000"/>
                <w:kern w:val="0"/>
                <w:szCs w:val="21"/>
              </w:rPr>
              <w:t>0</w:t>
            </w:r>
          </w:p>
        </w:tc>
        <w:tc>
          <w:tcPr>
            <w:tcW w:w="1843" w:type="dxa"/>
            <w:vMerge/>
            <w:tcBorders>
              <w:left w:val="nil"/>
              <w:right w:val="single" w:sz="4" w:space="0" w:color="auto"/>
            </w:tcBorders>
          </w:tcPr>
          <w:p w14:paraId="2EF33270" w14:textId="77777777" w:rsidR="007012B1" w:rsidRDefault="007012B1">
            <w:pPr>
              <w:widowControl/>
              <w:jc w:val="left"/>
              <w:rPr>
                <w:rFonts w:ascii="仿宋" w:eastAsia="仿宋" w:hAnsi="仿宋" w:cs="宋体"/>
                <w:color w:val="000000"/>
                <w:kern w:val="0"/>
                <w:szCs w:val="21"/>
              </w:rPr>
            </w:pPr>
          </w:p>
        </w:tc>
      </w:tr>
      <w:tr w:rsidR="007012B1" w14:paraId="6B421578"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0E26F2C0"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073B5F68"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0BC7E057"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0DF62EFE"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校级竞赛第三等级奖励第一位次</w:t>
            </w:r>
          </w:p>
        </w:tc>
        <w:tc>
          <w:tcPr>
            <w:tcW w:w="851" w:type="dxa"/>
            <w:tcBorders>
              <w:top w:val="nil"/>
              <w:left w:val="nil"/>
              <w:bottom w:val="single" w:sz="4" w:space="0" w:color="auto"/>
              <w:right w:val="single" w:sz="4" w:space="0" w:color="auto"/>
            </w:tcBorders>
            <w:shd w:val="clear" w:color="auto" w:fill="auto"/>
            <w:noWrap/>
            <w:vAlign w:val="center"/>
          </w:tcPr>
          <w:p w14:paraId="38758165"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15</w:t>
            </w:r>
          </w:p>
        </w:tc>
        <w:tc>
          <w:tcPr>
            <w:tcW w:w="1843" w:type="dxa"/>
            <w:vMerge/>
            <w:tcBorders>
              <w:left w:val="nil"/>
              <w:right w:val="single" w:sz="4" w:space="0" w:color="auto"/>
            </w:tcBorders>
          </w:tcPr>
          <w:p w14:paraId="0EF1BF3C" w14:textId="77777777" w:rsidR="007012B1" w:rsidRDefault="007012B1">
            <w:pPr>
              <w:widowControl/>
              <w:jc w:val="left"/>
              <w:rPr>
                <w:rFonts w:ascii="仿宋" w:eastAsia="仿宋" w:hAnsi="仿宋" w:cs="宋体"/>
                <w:color w:val="000000"/>
                <w:kern w:val="0"/>
                <w:szCs w:val="21"/>
              </w:rPr>
            </w:pPr>
          </w:p>
        </w:tc>
      </w:tr>
      <w:tr w:rsidR="007012B1" w14:paraId="0B5E6D21" w14:textId="77777777">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26027186" w14:textId="77777777" w:rsidR="007012B1" w:rsidRDefault="007012B1">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6C9EC4F" w14:textId="77777777" w:rsidR="007012B1" w:rsidRDefault="007012B1">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tcPr>
          <w:p w14:paraId="4B7B693E" w14:textId="77777777" w:rsidR="007012B1" w:rsidRDefault="007012B1">
            <w:pPr>
              <w:widowControl/>
              <w:jc w:val="left"/>
              <w:rPr>
                <w:rFonts w:ascii="仿宋" w:eastAsia="仿宋" w:hAnsi="仿宋" w:cs="宋体"/>
                <w:color w:val="000000"/>
                <w:kern w:val="0"/>
                <w:szCs w:val="21"/>
              </w:rPr>
            </w:pPr>
          </w:p>
        </w:tc>
        <w:tc>
          <w:tcPr>
            <w:tcW w:w="3260" w:type="dxa"/>
            <w:tcBorders>
              <w:top w:val="nil"/>
              <w:left w:val="nil"/>
              <w:bottom w:val="single" w:sz="4" w:space="0" w:color="auto"/>
              <w:right w:val="single" w:sz="4" w:space="0" w:color="auto"/>
            </w:tcBorders>
            <w:shd w:val="clear" w:color="auto" w:fill="auto"/>
            <w:noWrap/>
            <w:vAlign w:val="center"/>
          </w:tcPr>
          <w:p w14:paraId="5881417E"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校级及以上竞赛其他位次</w:t>
            </w:r>
          </w:p>
        </w:tc>
        <w:tc>
          <w:tcPr>
            <w:tcW w:w="851" w:type="dxa"/>
            <w:tcBorders>
              <w:top w:val="nil"/>
              <w:left w:val="nil"/>
              <w:bottom w:val="single" w:sz="4" w:space="0" w:color="auto"/>
              <w:right w:val="single" w:sz="4" w:space="0" w:color="auto"/>
            </w:tcBorders>
            <w:shd w:val="clear" w:color="auto" w:fill="auto"/>
            <w:noWrap/>
            <w:vAlign w:val="center"/>
          </w:tcPr>
          <w:p w14:paraId="71BA7409"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1843" w:type="dxa"/>
            <w:vMerge/>
            <w:tcBorders>
              <w:left w:val="nil"/>
              <w:bottom w:val="single" w:sz="4" w:space="0" w:color="auto"/>
              <w:right w:val="single" w:sz="4" w:space="0" w:color="auto"/>
            </w:tcBorders>
          </w:tcPr>
          <w:p w14:paraId="19026160" w14:textId="77777777" w:rsidR="007012B1" w:rsidRDefault="007012B1">
            <w:pPr>
              <w:widowControl/>
              <w:jc w:val="left"/>
              <w:rPr>
                <w:rFonts w:ascii="仿宋" w:eastAsia="仿宋" w:hAnsi="仿宋" w:cs="宋体"/>
                <w:color w:val="000000"/>
                <w:kern w:val="0"/>
                <w:szCs w:val="21"/>
              </w:rPr>
            </w:pPr>
          </w:p>
        </w:tc>
      </w:tr>
      <w:tr w:rsidR="007012B1" w14:paraId="58762769" w14:textId="77777777">
        <w:trPr>
          <w:trHeight w:val="27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08D48E1"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5</w:t>
            </w:r>
          </w:p>
        </w:tc>
        <w:tc>
          <w:tcPr>
            <w:tcW w:w="1134" w:type="dxa"/>
            <w:tcBorders>
              <w:top w:val="nil"/>
              <w:left w:val="nil"/>
              <w:bottom w:val="single" w:sz="4" w:space="0" w:color="auto"/>
              <w:right w:val="single" w:sz="4" w:space="0" w:color="auto"/>
            </w:tcBorders>
            <w:shd w:val="clear" w:color="auto" w:fill="auto"/>
            <w:vAlign w:val="center"/>
          </w:tcPr>
          <w:p w14:paraId="0731BAEE"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其它</w:t>
            </w:r>
          </w:p>
        </w:tc>
        <w:tc>
          <w:tcPr>
            <w:tcW w:w="850" w:type="dxa"/>
            <w:tcBorders>
              <w:top w:val="nil"/>
              <w:left w:val="nil"/>
              <w:bottom w:val="single" w:sz="4" w:space="0" w:color="auto"/>
              <w:right w:val="single" w:sz="4" w:space="0" w:color="auto"/>
            </w:tcBorders>
            <w:shd w:val="clear" w:color="auto" w:fill="auto"/>
            <w:noWrap/>
            <w:vAlign w:val="center"/>
          </w:tcPr>
          <w:p w14:paraId="19DCF21D"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5</w:t>
            </w:r>
          </w:p>
        </w:tc>
        <w:tc>
          <w:tcPr>
            <w:tcW w:w="3260" w:type="dxa"/>
            <w:tcBorders>
              <w:top w:val="nil"/>
              <w:left w:val="nil"/>
              <w:bottom w:val="single" w:sz="4" w:space="0" w:color="auto"/>
              <w:right w:val="single" w:sz="4" w:space="0" w:color="auto"/>
            </w:tcBorders>
            <w:shd w:val="clear" w:color="auto" w:fill="auto"/>
            <w:noWrap/>
            <w:vAlign w:val="center"/>
          </w:tcPr>
          <w:p w14:paraId="4C40F81C"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参军入伍服兵役或科研相关志愿服务或赴国际组织实习学习等</w:t>
            </w:r>
          </w:p>
        </w:tc>
        <w:tc>
          <w:tcPr>
            <w:tcW w:w="851" w:type="dxa"/>
            <w:tcBorders>
              <w:top w:val="nil"/>
              <w:left w:val="nil"/>
              <w:bottom w:val="single" w:sz="4" w:space="0" w:color="auto"/>
              <w:right w:val="single" w:sz="4" w:space="0" w:color="auto"/>
            </w:tcBorders>
            <w:shd w:val="clear" w:color="auto" w:fill="auto"/>
            <w:noWrap/>
            <w:vAlign w:val="center"/>
          </w:tcPr>
          <w:p w14:paraId="737B1F23"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00</w:t>
            </w:r>
          </w:p>
        </w:tc>
        <w:tc>
          <w:tcPr>
            <w:tcW w:w="1843" w:type="dxa"/>
            <w:tcBorders>
              <w:top w:val="nil"/>
              <w:left w:val="nil"/>
              <w:bottom w:val="single" w:sz="4" w:space="0" w:color="auto"/>
              <w:right w:val="single" w:sz="4" w:space="0" w:color="auto"/>
            </w:tcBorders>
            <w:vAlign w:val="center"/>
          </w:tcPr>
          <w:p w14:paraId="5566812B"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相关</w:t>
            </w:r>
            <w:r>
              <w:rPr>
                <w:rFonts w:ascii="仿宋" w:eastAsia="仿宋" w:hAnsi="仿宋" w:cs="宋体"/>
                <w:color w:val="000000"/>
                <w:kern w:val="0"/>
                <w:szCs w:val="21"/>
              </w:rPr>
              <w:t>证明</w:t>
            </w:r>
          </w:p>
        </w:tc>
      </w:tr>
      <w:tr w:rsidR="007012B1" w14:paraId="7AD8A662" w14:textId="77777777">
        <w:trPr>
          <w:trHeight w:val="27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55381"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D13914"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科研潜力与倾向</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A879D78"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22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FB0B8F8" w14:textId="77777777" w:rsidR="007012B1" w:rsidRDefault="00655FC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根据参与科研创新的经历、综合表现、取得的创新成果及指导老师、专业教师的推荐等综合评价</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9B4DAA9" w14:textId="77777777" w:rsidR="007012B1" w:rsidRDefault="00655FC7">
            <w:pPr>
              <w:widowControl/>
              <w:jc w:val="center"/>
              <w:rPr>
                <w:rFonts w:ascii="仿宋" w:eastAsia="仿宋" w:hAnsi="仿宋" w:cs="宋体"/>
                <w:color w:val="000000"/>
                <w:kern w:val="0"/>
                <w:szCs w:val="21"/>
              </w:rPr>
            </w:pPr>
            <w:r>
              <w:rPr>
                <w:rFonts w:ascii="仿宋" w:eastAsia="仿宋" w:hAnsi="仿宋" w:cs="宋体"/>
                <w:color w:val="000000"/>
                <w:kern w:val="0"/>
                <w:szCs w:val="21"/>
              </w:rPr>
              <w:t>100</w:t>
            </w:r>
          </w:p>
        </w:tc>
        <w:tc>
          <w:tcPr>
            <w:tcW w:w="1843" w:type="dxa"/>
            <w:tcBorders>
              <w:top w:val="single" w:sz="4" w:space="0" w:color="auto"/>
              <w:left w:val="nil"/>
              <w:bottom w:val="single" w:sz="4" w:space="0" w:color="auto"/>
              <w:right w:val="single" w:sz="4" w:space="0" w:color="auto"/>
            </w:tcBorders>
            <w:vAlign w:val="center"/>
          </w:tcPr>
          <w:p w14:paraId="4A3553B2" w14:textId="77777777" w:rsidR="007012B1" w:rsidRDefault="00655FC7">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与所学专业相关</w:t>
            </w:r>
          </w:p>
        </w:tc>
      </w:tr>
    </w:tbl>
    <w:p w14:paraId="587328F1" w14:textId="77777777" w:rsidR="007012B1" w:rsidRDefault="00655FC7">
      <w:pPr>
        <w:widowControl/>
        <w:spacing w:line="440" w:lineRule="exact"/>
        <w:jc w:val="left"/>
        <w:rPr>
          <w:rFonts w:ascii="仿宋" w:eastAsia="仿宋" w:hAnsi="仿宋" w:cs="宋体"/>
          <w:color w:val="000000"/>
          <w:kern w:val="0"/>
          <w:sz w:val="20"/>
          <w:szCs w:val="21"/>
        </w:rPr>
      </w:pPr>
      <w:r>
        <w:rPr>
          <w:rFonts w:ascii="仿宋" w:eastAsia="仿宋" w:hAnsi="仿宋" w:cs="宋体" w:hint="eastAsia"/>
          <w:color w:val="000000"/>
          <w:kern w:val="0"/>
          <w:sz w:val="20"/>
          <w:szCs w:val="21"/>
        </w:rPr>
        <w:t>注</w:t>
      </w:r>
      <w:r>
        <w:rPr>
          <w:rFonts w:ascii="仿宋" w:eastAsia="仿宋" w:hAnsi="仿宋" w:cs="宋体"/>
          <w:color w:val="000000"/>
          <w:kern w:val="0"/>
          <w:sz w:val="20"/>
          <w:szCs w:val="21"/>
        </w:rPr>
        <w:t>：</w:t>
      </w:r>
      <w:r>
        <w:rPr>
          <w:rFonts w:ascii="仿宋" w:eastAsia="仿宋" w:hAnsi="仿宋" w:cs="宋体" w:hint="eastAsia"/>
          <w:color w:val="000000"/>
          <w:kern w:val="0"/>
          <w:sz w:val="20"/>
          <w:szCs w:val="21"/>
        </w:rPr>
        <w:t>1.</w:t>
      </w:r>
      <w:r>
        <w:rPr>
          <w:rFonts w:ascii="仿宋" w:eastAsia="仿宋" w:hAnsi="仿宋" w:cs="宋体" w:hint="eastAsia"/>
          <w:color w:val="000000"/>
          <w:kern w:val="0"/>
          <w:sz w:val="20"/>
          <w:szCs w:val="21"/>
        </w:rPr>
        <w:t>学生在每项评价内容中存在多项加分情况时，只</w:t>
      </w:r>
      <w:proofErr w:type="gramStart"/>
      <w:r>
        <w:rPr>
          <w:rFonts w:ascii="仿宋" w:eastAsia="仿宋" w:hAnsi="仿宋" w:cs="宋体" w:hint="eastAsia"/>
          <w:color w:val="000000"/>
          <w:kern w:val="0"/>
          <w:sz w:val="20"/>
          <w:szCs w:val="21"/>
        </w:rPr>
        <w:t>取最高</w:t>
      </w:r>
      <w:proofErr w:type="gramEnd"/>
      <w:r>
        <w:rPr>
          <w:rFonts w:ascii="仿宋" w:eastAsia="仿宋" w:hAnsi="仿宋" w:cs="宋体" w:hint="eastAsia"/>
          <w:color w:val="000000"/>
          <w:kern w:val="0"/>
          <w:sz w:val="20"/>
          <w:szCs w:val="21"/>
        </w:rPr>
        <w:t>一项；</w:t>
      </w:r>
      <w:r>
        <w:rPr>
          <w:rFonts w:ascii="仿宋" w:eastAsia="仿宋" w:hAnsi="仿宋" w:cs="宋体" w:hint="eastAsia"/>
          <w:color w:val="000000"/>
          <w:kern w:val="0"/>
          <w:sz w:val="20"/>
          <w:szCs w:val="21"/>
        </w:rPr>
        <w:t>2.</w:t>
      </w:r>
      <w:r>
        <w:rPr>
          <w:rFonts w:ascii="仿宋" w:eastAsia="仿宋" w:hAnsi="仿宋" w:cs="宋体" w:hint="eastAsia"/>
          <w:color w:val="000000"/>
          <w:kern w:val="0"/>
          <w:sz w:val="20"/>
          <w:szCs w:val="21"/>
        </w:rPr>
        <w:t>能够体现科研创新能力、以上未列入的评价内容，由考核小组审核认定；</w:t>
      </w:r>
      <w:r>
        <w:rPr>
          <w:rFonts w:ascii="仿宋" w:eastAsia="仿宋" w:hAnsi="仿宋" w:cs="宋体"/>
          <w:color w:val="000000"/>
          <w:kern w:val="0"/>
          <w:sz w:val="20"/>
          <w:szCs w:val="21"/>
        </w:rPr>
        <w:t>3</w:t>
      </w:r>
      <w:r>
        <w:rPr>
          <w:rFonts w:ascii="仿宋" w:eastAsia="仿宋" w:hAnsi="仿宋" w:cs="宋体" w:hint="eastAsia"/>
          <w:color w:val="000000"/>
          <w:kern w:val="0"/>
          <w:sz w:val="20"/>
          <w:szCs w:val="21"/>
        </w:rPr>
        <w:t>.</w:t>
      </w:r>
      <w:r>
        <w:rPr>
          <w:rFonts w:ascii="仿宋" w:eastAsia="仿宋" w:hAnsi="仿宋" w:cs="宋体" w:hint="eastAsia"/>
          <w:color w:val="000000"/>
          <w:kern w:val="0"/>
          <w:sz w:val="20"/>
          <w:szCs w:val="21"/>
        </w:rPr>
        <w:t>学生与直系亲属或非本学科的、学历、职称、职务明显高于本人者合作的科研成果、竞赛奖项等仅为参考，不得纳入遴选综合评价成绩计算体系，仅在同等条件下优先考虑。</w:t>
      </w:r>
    </w:p>
    <w:p w14:paraId="73D368FA" w14:textId="77777777" w:rsidR="007012B1" w:rsidRDefault="00655FC7">
      <w:pPr>
        <w:widowControl/>
        <w:spacing w:line="440" w:lineRule="exact"/>
        <w:ind w:firstLineChars="200" w:firstLine="480"/>
        <w:jc w:val="left"/>
        <w:rPr>
          <w:rFonts w:ascii="仿宋" w:eastAsia="仿宋" w:hAnsi="仿宋" w:cs="仿宋"/>
          <w:b/>
          <w:bCs/>
          <w:sz w:val="32"/>
          <w:szCs w:val="32"/>
        </w:rPr>
      </w:pPr>
      <w:r>
        <w:rPr>
          <w:rFonts w:ascii="仿宋" w:eastAsia="仿宋" w:hAnsi="仿宋" w:cs="仿宋" w:hint="eastAsia"/>
          <w:sz w:val="24"/>
          <w:szCs w:val="24"/>
        </w:rPr>
        <w:t>参考学生素质评价中德育、美育、体育和劳育等及参与乡村振兴驿站及其他社会实践等，结合学生的科学精神、道德伦理和社会主义核心价值观等方面进行综合考核，由学科考核小组给出学生的综合素质得分。</w:t>
      </w:r>
      <w:r>
        <w:rPr>
          <w:rFonts w:ascii="仿宋" w:eastAsia="仿宋" w:hAnsi="仿宋" w:cs="仿宋"/>
          <w:sz w:val="24"/>
          <w:szCs w:val="24"/>
        </w:rPr>
        <w:br/>
      </w:r>
      <w:r>
        <w:rPr>
          <w:rFonts w:ascii="仿宋" w:eastAsia="仿宋" w:hAnsi="仿宋" w:cs="仿宋" w:hint="eastAsia"/>
          <w:sz w:val="24"/>
          <w:szCs w:val="24"/>
        </w:rPr>
        <w:t xml:space="preserve">   </w:t>
      </w:r>
      <w:r>
        <w:rPr>
          <w:rFonts w:ascii="黑体" w:eastAsia="黑体" w:hAnsi="黑体" w:cs="黑体" w:hint="eastAsia"/>
          <w:sz w:val="32"/>
          <w:szCs w:val="32"/>
        </w:rPr>
        <w:t>四</w:t>
      </w:r>
      <w:r>
        <w:rPr>
          <w:rFonts w:ascii="黑体" w:eastAsia="黑体" w:hAnsi="黑体" w:cs="黑体"/>
          <w:sz w:val="32"/>
          <w:szCs w:val="32"/>
        </w:rPr>
        <w:t>、推荐工作程序</w:t>
      </w:r>
      <w:r>
        <w:rPr>
          <w:rFonts w:ascii="黑体" w:eastAsia="黑体" w:hAnsi="黑体" w:cs="黑体"/>
          <w:sz w:val="32"/>
          <w:szCs w:val="32"/>
        </w:rPr>
        <w:br/>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1.</w:t>
      </w:r>
      <w:r>
        <w:rPr>
          <w:rFonts w:ascii="仿宋" w:eastAsia="仿宋" w:hAnsi="仿宋" w:cs="仿宋"/>
          <w:sz w:val="24"/>
          <w:szCs w:val="24"/>
        </w:rPr>
        <w:t>推荐名</w:t>
      </w:r>
      <w:r>
        <w:rPr>
          <w:rFonts w:ascii="仿宋" w:eastAsia="仿宋" w:hAnsi="仿宋" w:cs="仿宋"/>
          <w:sz w:val="24"/>
          <w:szCs w:val="24"/>
        </w:rPr>
        <w:t>额分配：根据学校分配名额，</w:t>
      </w:r>
      <w:r>
        <w:rPr>
          <w:rFonts w:ascii="仿宋" w:eastAsia="仿宋" w:hAnsi="仿宋" w:cs="仿宋" w:hint="eastAsia"/>
          <w:sz w:val="24"/>
          <w:szCs w:val="24"/>
        </w:rPr>
        <w:t>结合我院实际情况，重点考虑学科建设情况、国家级和省级一流专业、应届本科毕业生人数等因素，</w:t>
      </w:r>
      <w:r>
        <w:rPr>
          <w:rFonts w:ascii="仿宋" w:eastAsia="仿宋" w:hAnsi="仿宋" w:cs="仿宋"/>
          <w:sz w:val="24"/>
          <w:szCs w:val="24"/>
        </w:rPr>
        <w:t>进行分配</w:t>
      </w:r>
      <w:r>
        <w:rPr>
          <w:rFonts w:ascii="仿宋" w:eastAsia="仿宋" w:hAnsi="仿宋" w:cs="仿宋" w:hint="eastAsia"/>
          <w:sz w:val="24"/>
          <w:szCs w:val="24"/>
        </w:rPr>
        <w:t>。</w:t>
      </w:r>
      <w:r>
        <w:rPr>
          <w:rFonts w:ascii="仿宋" w:eastAsia="仿宋" w:hAnsi="仿宋" w:cs="仿宋"/>
          <w:sz w:val="24"/>
          <w:szCs w:val="24"/>
        </w:rPr>
        <w:br/>
      </w:r>
      <w:r>
        <w:rPr>
          <w:rFonts w:ascii="仿宋" w:eastAsia="仿宋" w:hAnsi="仿宋" w:cs="仿宋" w:hint="eastAsia"/>
          <w:sz w:val="24"/>
          <w:szCs w:val="24"/>
        </w:rPr>
        <w:t xml:space="preserve">  </w:t>
      </w:r>
      <w:r>
        <w:rPr>
          <w:rFonts w:ascii="仿宋" w:eastAsia="仿宋" w:hAnsi="仿宋" w:cs="仿宋"/>
          <w:sz w:val="24"/>
          <w:szCs w:val="24"/>
        </w:rPr>
        <w:t xml:space="preserve">  2</w:t>
      </w:r>
      <w:r>
        <w:rPr>
          <w:rFonts w:ascii="仿宋" w:eastAsia="仿宋" w:hAnsi="仿宋" w:cs="仿宋" w:hint="eastAsia"/>
          <w:sz w:val="24"/>
          <w:szCs w:val="24"/>
        </w:rPr>
        <w:t>.</w:t>
      </w:r>
      <w:r>
        <w:rPr>
          <w:rFonts w:ascii="仿宋" w:eastAsia="仿宋" w:hAnsi="仿宋" w:cs="仿宋"/>
          <w:sz w:val="24"/>
          <w:szCs w:val="24"/>
        </w:rPr>
        <w:t>比例公布：报</w:t>
      </w:r>
      <w:proofErr w:type="gramStart"/>
      <w:r>
        <w:rPr>
          <w:rFonts w:ascii="仿宋" w:eastAsia="仿宋" w:hAnsi="仿宋" w:cs="仿宋"/>
          <w:sz w:val="24"/>
          <w:szCs w:val="24"/>
        </w:rPr>
        <w:t>学校推免工作</w:t>
      </w:r>
      <w:proofErr w:type="gramEnd"/>
      <w:r>
        <w:rPr>
          <w:rFonts w:ascii="仿宋" w:eastAsia="仿宋" w:hAnsi="仿宋" w:cs="仿宋"/>
          <w:sz w:val="24"/>
          <w:szCs w:val="24"/>
        </w:rPr>
        <w:t>领导小组，待批准后</w:t>
      </w:r>
      <w:r>
        <w:rPr>
          <w:rFonts w:ascii="仿宋" w:eastAsia="仿宋" w:hAnsi="仿宋" w:cs="仿宋" w:hint="eastAsia"/>
          <w:sz w:val="24"/>
          <w:szCs w:val="24"/>
        </w:rPr>
        <w:t>在</w:t>
      </w:r>
      <w:r>
        <w:rPr>
          <w:rFonts w:ascii="仿宋" w:eastAsia="仿宋" w:hAnsi="仿宋" w:cs="仿宋"/>
          <w:sz w:val="24"/>
          <w:szCs w:val="24"/>
        </w:rPr>
        <w:t>学院内公布。</w:t>
      </w:r>
      <w:r>
        <w:rPr>
          <w:rFonts w:ascii="仿宋" w:eastAsia="仿宋" w:hAnsi="仿宋" w:cs="仿宋"/>
          <w:sz w:val="24"/>
          <w:szCs w:val="24"/>
        </w:rPr>
        <w:br/>
        <w:t xml:space="preserve">    3</w:t>
      </w:r>
      <w:r>
        <w:rPr>
          <w:rFonts w:ascii="仿宋" w:eastAsia="仿宋" w:hAnsi="仿宋" w:cs="仿宋" w:hint="eastAsia"/>
          <w:sz w:val="24"/>
          <w:szCs w:val="24"/>
        </w:rPr>
        <w:t>.</w:t>
      </w:r>
      <w:r>
        <w:rPr>
          <w:rFonts w:ascii="仿宋" w:eastAsia="仿宋" w:hAnsi="仿宋" w:cs="仿宋"/>
          <w:sz w:val="24"/>
          <w:szCs w:val="24"/>
        </w:rPr>
        <w:t>排名公示：</w:t>
      </w:r>
      <w:proofErr w:type="gramStart"/>
      <w:r>
        <w:rPr>
          <w:rFonts w:ascii="仿宋" w:eastAsia="仿宋" w:hAnsi="仿宋" w:cs="仿宋"/>
          <w:sz w:val="24"/>
          <w:szCs w:val="24"/>
        </w:rPr>
        <w:t>学院推免工作</w:t>
      </w:r>
      <w:proofErr w:type="gramEnd"/>
      <w:r>
        <w:rPr>
          <w:rFonts w:ascii="仿宋" w:eastAsia="仿宋" w:hAnsi="仿宋" w:cs="仿宋"/>
          <w:sz w:val="24"/>
          <w:szCs w:val="24"/>
        </w:rPr>
        <w:t>领导小组公示各专业学生成绩排名情况，公示时间不少于一个工作日。</w:t>
      </w:r>
    </w:p>
    <w:p w14:paraId="37598FDD" w14:textId="77777777" w:rsidR="007012B1" w:rsidRDefault="00655FC7">
      <w:pPr>
        <w:spacing w:line="440" w:lineRule="exact"/>
        <w:ind w:firstLineChars="200"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hint="eastAsia"/>
          <w:sz w:val="24"/>
          <w:szCs w:val="24"/>
        </w:rPr>
        <w:t>学生</w:t>
      </w:r>
      <w:r>
        <w:rPr>
          <w:rFonts w:ascii="仿宋" w:eastAsia="仿宋" w:hAnsi="仿宋" w:cs="仿宋"/>
          <w:sz w:val="24"/>
          <w:szCs w:val="24"/>
        </w:rPr>
        <w:t>报名：</w:t>
      </w:r>
      <w:r>
        <w:rPr>
          <w:rFonts w:ascii="仿宋" w:eastAsia="仿宋" w:hAnsi="仿宋" w:cs="仿宋" w:hint="eastAsia"/>
          <w:sz w:val="24"/>
          <w:szCs w:val="24"/>
        </w:rPr>
        <w:t>符合条件的学生填写《山东农业大学推荐免试研究生申请表》，加盖学院公章的学习成绩单、外语水平证明原件及复印件等支撑材料、能反映科研创新意识、创新能力的佐证材料（包含封皮、目录）和专业能力倾向的科研记录（由所在实验室指导老师签字）、专业教师推荐信、科技成果和获奖证书（原件及复印件）等，按照学院的时间要求报至学院教学办公室。</w:t>
      </w:r>
    </w:p>
    <w:p w14:paraId="3D53DF0F" w14:textId="77777777" w:rsidR="007012B1" w:rsidRDefault="00655F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sz w:val="24"/>
          <w:szCs w:val="24"/>
        </w:rPr>
        <w:t>学院考核：</w:t>
      </w:r>
      <w:proofErr w:type="gramStart"/>
      <w:r>
        <w:rPr>
          <w:rFonts w:ascii="仿宋" w:eastAsia="仿宋" w:hAnsi="仿宋" w:cs="仿宋" w:hint="eastAsia"/>
          <w:sz w:val="24"/>
          <w:szCs w:val="24"/>
        </w:rPr>
        <w:t>学院推免工作组</w:t>
      </w:r>
      <w:proofErr w:type="gramEnd"/>
      <w:r>
        <w:rPr>
          <w:rFonts w:ascii="仿宋" w:eastAsia="仿宋" w:hAnsi="仿宋" w:cs="仿宋" w:hint="eastAsia"/>
          <w:sz w:val="24"/>
          <w:szCs w:val="24"/>
        </w:rPr>
        <w:t>根据学校</w:t>
      </w:r>
      <w:proofErr w:type="gramStart"/>
      <w:r>
        <w:rPr>
          <w:rFonts w:ascii="仿宋" w:eastAsia="仿宋" w:hAnsi="仿宋" w:cs="仿宋" w:hint="eastAsia"/>
          <w:sz w:val="24"/>
          <w:szCs w:val="24"/>
        </w:rPr>
        <w:t>推免条件</w:t>
      </w:r>
      <w:proofErr w:type="gramEnd"/>
      <w:r>
        <w:rPr>
          <w:rFonts w:ascii="仿宋" w:eastAsia="仿宋" w:hAnsi="仿宋" w:cs="仿宋" w:hint="eastAsia"/>
          <w:sz w:val="24"/>
          <w:szCs w:val="24"/>
        </w:rPr>
        <w:t>对学生材料进行审查，合格后方可进行</w:t>
      </w:r>
      <w:r>
        <w:rPr>
          <w:rFonts w:ascii="仿宋" w:eastAsia="仿宋" w:hAnsi="仿宋" w:cs="仿宋"/>
          <w:sz w:val="24"/>
          <w:szCs w:val="24"/>
        </w:rPr>
        <w:t>科研创新能力考查工作。既</w:t>
      </w:r>
      <w:r>
        <w:rPr>
          <w:rFonts w:ascii="仿宋" w:eastAsia="仿宋" w:hAnsi="仿宋" w:cs="仿宋" w:hint="eastAsia"/>
          <w:sz w:val="24"/>
          <w:szCs w:val="24"/>
        </w:rPr>
        <w:t>注重</w:t>
      </w:r>
      <w:r>
        <w:rPr>
          <w:rFonts w:ascii="仿宋" w:eastAsia="仿宋" w:hAnsi="仿宋" w:cs="仿宋"/>
          <w:sz w:val="24"/>
          <w:szCs w:val="24"/>
        </w:rPr>
        <w:t>学习成绩、一贯表现，也重视科研创新潜质和专业素质能力的考核。注重</w:t>
      </w:r>
      <w:r>
        <w:rPr>
          <w:rFonts w:ascii="仿宋" w:eastAsia="仿宋" w:hAnsi="仿宋" w:cs="仿宋" w:hint="eastAsia"/>
          <w:sz w:val="24"/>
          <w:szCs w:val="24"/>
        </w:rPr>
        <w:t>加强</w:t>
      </w:r>
      <w:r>
        <w:rPr>
          <w:rFonts w:ascii="仿宋" w:eastAsia="仿宋" w:hAnsi="仿宋" w:cs="仿宋"/>
          <w:sz w:val="24"/>
          <w:szCs w:val="24"/>
        </w:rPr>
        <w:t>对学生本科阶段学</w:t>
      </w:r>
      <w:r>
        <w:rPr>
          <w:rFonts w:ascii="仿宋" w:eastAsia="仿宋" w:hAnsi="仿宋" w:cs="仿宋"/>
          <w:sz w:val="24"/>
          <w:szCs w:val="24"/>
        </w:rPr>
        <w:t>习情况的过程评价，将本科阶段学业综合成绩</w:t>
      </w:r>
      <w:proofErr w:type="gramStart"/>
      <w:r>
        <w:rPr>
          <w:rFonts w:ascii="仿宋" w:eastAsia="仿宋" w:hAnsi="仿宋" w:cs="仿宋"/>
          <w:sz w:val="24"/>
          <w:szCs w:val="24"/>
        </w:rPr>
        <w:t>作为推免工作</w:t>
      </w:r>
      <w:proofErr w:type="gramEnd"/>
      <w:r>
        <w:rPr>
          <w:rFonts w:ascii="仿宋" w:eastAsia="仿宋" w:hAnsi="仿宋" w:cs="仿宋"/>
          <w:sz w:val="24"/>
          <w:szCs w:val="24"/>
        </w:rPr>
        <w:t>基础的遴选条件，综合评价学生的各方面表现，</w:t>
      </w:r>
      <w:r>
        <w:rPr>
          <w:rFonts w:ascii="仿宋" w:eastAsia="仿宋" w:hAnsi="仿宋" w:cs="仿宋" w:hint="eastAsia"/>
          <w:sz w:val="24"/>
          <w:szCs w:val="24"/>
        </w:rPr>
        <w:t>学生在某一方面中有多项加分情况时，原则上只取一项，不得为</w:t>
      </w:r>
      <w:proofErr w:type="gramStart"/>
      <w:r>
        <w:rPr>
          <w:rFonts w:ascii="仿宋" w:eastAsia="仿宋" w:hAnsi="仿宋" w:cs="仿宋" w:hint="eastAsia"/>
          <w:sz w:val="24"/>
          <w:szCs w:val="24"/>
        </w:rPr>
        <w:t>仅符合</w:t>
      </w:r>
      <w:proofErr w:type="gramEnd"/>
      <w:r>
        <w:rPr>
          <w:rFonts w:ascii="仿宋" w:eastAsia="仿宋" w:hAnsi="仿宋" w:cs="仿宋" w:hint="eastAsia"/>
          <w:sz w:val="24"/>
          <w:szCs w:val="24"/>
        </w:rPr>
        <w:t>单一或部分遴选指标的学生单列计划或破格推荐</w:t>
      </w:r>
      <w:r>
        <w:rPr>
          <w:rFonts w:ascii="仿宋" w:eastAsia="仿宋" w:hAnsi="仿宋" w:cs="仿宋"/>
          <w:sz w:val="24"/>
          <w:szCs w:val="24"/>
        </w:rPr>
        <w:t>。根据</w:t>
      </w:r>
      <w:r>
        <w:rPr>
          <w:rFonts w:ascii="仿宋" w:eastAsia="仿宋" w:hAnsi="仿宋" w:cs="仿宋" w:hint="eastAsia"/>
          <w:sz w:val="24"/>
          <w:szCs w:val="24"/>
        </w:rPr>
        <w:t>学习</w:t>
      </w:r>
      <w:r>
        <w:rPr>
          <w:rFonts w:ascii="仿宋" w:eastAsia="仿宋" w:hAnsi="仿宋" w:cs="仿宋"/>
          <w:sz w:val="24"/>
          <w:szCs w:val="24"/>
        </w:rPr>
        <w:t>成绩和学生科研创新考查得分计算成绩进行排序，确定拟推荐名单，在学院内公示，时间不少于一个工作日。</w:t>
      </w:r>
      <w:r>
        <w:rPr>
          <w:rFonts w:ascii="仿宋" w:eastAsia="仿宋" w:hAnsi="仿宋" w:cs="仿宋" w:hint="eastAsia"/>
          <w:sz w:val="24"/>
          <w:szCs w:val="24"/>
        </w:rPr>
        <w:t>排序</w:t>
      </w:r>
      <w:r>
        <w:rPr>
          <w:rFonts w:ascii="仿宋" w:eastAsia="仿宋" w:hAnsi="仿宋" w:cs="仿宋"/>
          <w:sz w:val="24"/>
          <w:szCs w:val="24"/>
        </w:rPr>
        <w:t>成绩具体计算公式：</w:t>
      </w:r>
    </w:p>
    <w:p w14:paraId="631D71E2" w14:textId="77777777" w:rsidR="007012B1" w:rsidRDefault="00655FC7">
      <w:pPr>
        <w:spacing w:line="360" w:lineRule="auto"/>
        <w:ind w:leftChars="54" w:left="113" w:firstLineChars="200" w:firstLine="480"/>
        <w:jc w:val="left"/>
        <w:rPr>
          <w:rFonts w:ascii="仿宋_GB2312" w:eastAsia="仿宋_GB2312"/>
          <w:sz w:val="24"/>
        </w:rPr>
      </w:pPr>
      <w:r>
        <w:rPr>
          <w:rFonts w:ascii="仿宋" w:eastAsia="仿宋" w:hAnsi="仿宋" w:cs="仿宋" w:hint="eastAsia"/>
          <w:sz w:val="24"/>
          <w:szCs w:val="24"/>
        </w:rPr>
        <w:t>排序</w:t>
      </w:r>
      <w:r>
        <w:rPr>
          <w:rFonts w:ascii="仿宋" w:eastAsia="仿宋" w:hAnsi="仿宋" w:cs="仿宋"/>
          <w:sz w:val="24"/>
          <w:szCs w:val="24"/>
        </w:rPr>
        <w:t>成绩</w:t>
      </w:r>
      <w:r>
        <w:rPr>
          <w:rFonts w:ascii="仿宋" w:eastAsia="仿宋" w:hAnsi="仿宋" w:cs="仿宋"/>
          <w:sz w:val="24"/>
          <w:szCs w:val="24"/>
        </w:rPr>
        <w:t>=</w:t>
      </w:r>
      <w:r>
        <w:rPr>
          <w:rFonts w:ascii="仿宋" w:eastAsia="仿宋" w:hAnsi="仿宋" w:cs="仿宋"/>
          <w:sz w:val="24"/>
          <w:szCs w:val="24"/>
        </w:rPr>
        <w:t>学习成绩（</w:t>
      </w:r>
      <w:r>
        <w:rPr>
          <w:rFonts w:ascii="仿宋" w:eastAsia="仿宋" w:hAnsi="仿宋" w:cs="仿宋" w:hint="eastAsia"/>
          <w:sz w:val="24"/>
          <w:szCs w:val="24"/>
        </w:rPr>
        <w:t>按学分加权平均分，多次重修的课程按照最好成绩计算</w:t>
      </w:r>
      <w:r>
        <w:rPr>
          <w:rFonts w:ascii="仿宋" w:eastAsia="仿宋" w:hAnsi="仿宋" w:cs="仿宋"/>
          <w:sz w:val="24"/>
          <w:szCs w:val="24"/>
        </w:rPr>
        <w:t>）</w:t>
      </w:r>
      <w:r>
        <w:rPr>
          <w:rFonts w:ascii="仿宋_GB2312" w:eastAsia="仿宋_GB2312" w:hint="eastAsia"/>
          <w:sz w:val="24"/>
        </w:rPr>
        <w:t>×</w:t>
      </w:r>
      <w:r>
        <w:rPr>
          <w:rFonts w:ascii="仿宋" w:eastAsia="仿宋" w:hAnsi="仿宋" w:cs="仿宋"/>
          <w:sz w:val="24"/>
          <w:szCs w:val="24"/>
        </w:rPr>
        <w:t>6</w:t>
      </w:r>
      <w:r>
        <w:rPr>
          <w:rFonts w:ascii="仿宋" w:eastAsia="仿宋" w:hAnsi="仿宋" w:cs="仿宋" w:hint="eastAsia"/>
          <w:sz w:val="24"/>
          <w:szCs w:val="24"/>
        </w:rPr>
        <w:t>0</w:t>
      </w:r>
      <w:r>
        <w:rPr>
          <w:rFonts w:ascii="仿宋" w:eastAsia="仿宋" w:hAnsi="仿宋" w:cs="仿宋"/>
          <w:sz w:val="24"/>
          <w:szCs w:val="24"/>
        </w:rPr>
        <w:t>%+</w:t>
      </w:r>
      <w:r>
        <w:rPr>
          <w:rFonts w:ascii="仿宋" w:eastAsia="仿宋" w:hAnsi="仿宋" w:cs="仿宋" w:hint="eastAsia"/>
          <w:sz w:val="24"/>
          <w:szCs w:val="24"/>
        </w:rPr>
        <w:t>科研</w:t>
      </w:r>
      <w:r>
        <w:rPr>
          <w:rFonts w:ascii="仿宋" w:eastAsia="仿宋" w:hAnsi="仿宋" w:cs="仿宋"/>
          <w:sz w:val="24"/>
          <w:szCs w:val="24"/>
        </w:rPr>
        <w:t>创新能力得分</w:t>
      </w:r>
      <w:r>
        <w:rPr>
          <w:rFonts w:ascii="仿宋_GB2312" w:eastAsia="仿宋_GB2312" w:hint="eastAsia"/>
          <w:sz w:val="24"/>
        </w:rPr>
        <w:t>×</w:t>
      </w:r>
      <w:r>
        <w:rPr>
          <w:rFonts w:ascii="仿宋" w:eastAsia="仿宋" w:hAnsi="仿宋" w:cs="仿宋"/>
          <w:sz w:val="24"/>
          <w:szCs w:val="24"/>
        </w:rPr>
        <w:t>25%</w:t>
      </w:r>
      <w:r>
        <w:rPr>
          <w:rFonts w:ascii="仿宋" w:eastAsia="仿宋" w:hAnsi="仿宋" w:cs="仿宋" w:hint="eastAsia"/>
          <w:sz w:val="24"/>
          <w:szCs w:val="24"/>
        </w:rPr>
        <w:t>+</w:t>
      </w:r>
      <w:r>
        <w:rPr>
          <w:rFonts w:ascii="仿宋" w:eastAsia="仿宋" w:hAnsi="仿宋" w:cs="仿宋" w:hint="eastAsia"/>
          <w:sz w:val="24"/>
          <w:szCs w:val="24"/>
        </w:rPr>
        <w:t>综合素质得分</w:t>
      </w:r>
      <w:r>
        <w:rPr>
          <w:rFonts w:ascii="仿宋_GB2312" w:eastAsia="仿宋_GB2312" w:hint="eastAsia"/>
          <w:sz w:val="24"/>
        </w:rPr>
        <w:t>×</w:t>
      </w:r>
      <w:r>
        <w:rPr>
          <w:rFonts w:ascii="仿宋" w:eastAsia="仿宋" w:hAnsi="仿宋" w:cs="仿宋"/>
          <w:sz w:val="24"/>
          <w:szCs w:val="24"/>
        </w:rPr>
        <w:t>15%</w:t>
      </w:r>
    </w:p>
    <w:p w14:paraId="2225C4C7" w14:textId="77777777" w:rsidR="007012B1" w:rsidRDefault="00655FC7">
      <w:pPr>
        <w:spacing w:line="440" w:lineRule="exact"/>
        <w:ind w:firstLineChars="200" w:firstLine="480"/>
        <w:rPr>
          <w:rFonts w:ascii="仿宋" w:eastAsia="仿宋" w:hAnsi="仿宋" w:cs="仿宋"/>
          <w:sz w:val="24"/>
          <w:szCs w:val="24"/>
        </w:rPr>
      </w:pPr>
      <w:r>
        <w:rPr>
          <w:rFonts w:ascii="仿宋" w:eastAsia="仿宋" w:hAnsi="仿宋" w:cs="仿宋"/>
          <w:sz w:val="24"/>
          <w:szCs w:val="24"/>
        </w:rPr>
        <w:t>6</w:t>
      </w:r>
      <w:r>
        <w:rPr>
          <w:rFonts w:ascii="仿宋" w:eastAsia="仿宋" w:hAnsi="仿宋" w:cs="仿宋" w:hint="eastAsia"/>
          <w:sz w:val="24"/>
          <w:szCs w:val="24"/>
        </w:rPr>
        <w:t>.</w:t>
      </w:r>
      <w:r>
        <w:rPr>
          <w:rFonts w:ascii="仿宋" w:eastAsia="仿宋" w:hAnsi="仿宋" w:cs="仿宋" w:hint="eastAsia"/>
          <w:sz w:val="24"/>
          <w:szCs w:val="24"/>
        </w:rPr>
        <w:t>学校</w:t>
      </w:r>
      <w:r>
        <w:rPr>
          <w:rFonts w:ascii="仿宋" w:eastAsia="仿宋" w:hAnsi="仿宋" w:cs="仿宋"/>
          <w:sz w:val="24"/>
          <w:szCs w:val="24"/>
        </w:rPr>
        <w:t>审核：</w:t>
      </w:r>
      <w:r>
        <w:rPr>
          <w:rFonts w:ascii="仿宋" w:eastAsia="仿宋" w:hAnsi="仿宋" w:cs="仿宋" w:hint="eastAsia"/>
          <w:sz w:val="24"/>
          <w:szCs w:val="24"/>
        </w:rPr>
        <w:t>学院</w:t>
      </w:r>
      <w:r>
        <w:rPr>
          <w:rFonts w:ascii="仿宋" w:eastAsia="仿宋" w:hAnsi="仿宋" w:cs="仿宋"/>
          <w:sz w:val="24"/>
          <w:szCs w:val="24"/>
        </w:rPr>
        <w:t>将公示名单由</w:t>
      </w:r>
      <w:bookmarkStart w:id="0" w:name="_GoBack"/>
      <w:bookmarkEnd w:id="0"/>
      <w:r>
        <w:rPr>
          <w:rFonts w:ascii="仿宋" w:eastAsia="仿宋" w:hAnsi="仿宋" w:cs="仿宋"/>
          <w:sz w:val="24"/>
          <w:szCs w:val="24"/>
        </w:rPr>
        <w:t>分管院长签字加盖学院公章，连同报名相关材料报教务处。</w:t>
      </w:r>
    </w:p>
    <w:p w14:paraId="1DFADBA4" w14:textId="77777777" w:rsidR="007012B1" w:rsidRDefault="00655FC7">
      <w:pPr>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sz w:val="32"/>
          <w:szCs w:val="32"/>
        </w:rPr>
        <w:t>、附则</w:t>
      </w:r>
    </w:p>
    <w:p w14:paraId="549AC4E0" w14:textId="77777777" w:rsidR="007012B1" w:rsidRDefault="00655F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学生申请材料必须在材料提交日，</w:t>
      </w:r>
      <w:r>
        <w:rPr>
          <w:rFonts w:ascii="仿宋" w:eastAsia="仿宋" w:hAnsi="仿宋" w:cs="仿宋"/>
          <w:sz w:val="24"/>
          <w:szCs w:val="24"/>
        </w:rPr>
        <w:t>2025</w:t>
      </w:r>
      <w:r>
        <w:rPr>
          <w:rFonts w:ascii="仿宋" w:eastAsia="仿宋" w:hAnsi="仿宋" w:cs="仿宋"/>
          <w:sz w:val="24"/>
          <w:szCs w:val="24"/>
        </w:rPr>
        <w:t>年</w:t>
      </w:r>
      <w:r>
        <w:rPr>
          <w:rFonts w:ascii="仿宋" w:eastAsia="仿宋" w:hAnsi="仿宋" w:cs="仿宋"/>
          <w:sz w:val="24"/>
          <w:szCs w:val="24"/>
        </w:rPr>
        <w:t>9</w:t>
      </w:r>
      <w:r>
        <w:rPr>
          <w:rFonts w:ascii="仿宋" w:eastAsia="仿宋" w:hAnsi="仿宋" w:cs="仿宋"/>
          <w:sz w:val="24"/>
          <w:szCs w:val="24"/>
        </w:rPr>
        <w:t>月</w:t>
      </w:r>
      <w:r>
        <w:rPr>
          <w:rFonts w:ascii="仿宋" w:eastAsia="仿宋" w:hAnsi="仿宋" w:cs="仿宋"/>
          <w:sz w:val="24"/>
          <w:szCs w:val="24"/>
        </w:rPr>
        <w:t>6</w:t>
      </w:r>
      <w:r>
        <w:rPr>
          <w:rFonts w:ascii="仿宋" w:eastAsia="仿宋" w:hAnsi="仿宋" w:cs="仿宋"/>
          <w:sz w:val="24"/>
          <w:szCs w:val="24"/>
        </w:rPr>
        <w:t>日（含）前正式取得并提交，逾期的不予认可</w:t>
      </w:r>
      <w:r>
        <w:rPr>
          <w:rFonts w:ascii="仿宋" w:eastAsia="仿宋" w:hAnsi="仿宋" w:cs="仿宋" w:hint="eastAsia"/>
          <w:sz w:val="24"/>
          <w:szCs w:val="24"/>
        </w:rPr>
        <w:t>。</w:t>
      </w:r>
    </w:p>
    <w:p w14:paraId="2FBFCFEA" w14:textId="77777777" w:rsidR="007012B1" w:rsidRDefault="00655FC7">
      <w:pPr>
        <w:spacing w:line="440" w:lineRule="exact"/>
        <w:ind w:firstLineChars="200" w:firstLine="480"/>
        <w:rPr>
          <w:rFonts w:ascii="仿宋_GB2312" w:eastAsia="仿宋_GB2312" w:cs="宋体"/>
          <w:kern w:val="0"/>
          <w:sz w:val="28"/>
          <w:szCs w:val="28"/>
        </w:rPr>
      </w:pPr>
      <w:r w:rsidRPr="00655FC7">
        <w:rPr>
          <w:rFonts w:ascii="仿宋" w:eastAsia="仿宋" w:hAnsi="仿宋" w:cs="仿宋" w:hint="eastAsia"/>
          <w:sz w:val="24"/>
          <w:szCs w:val="24"/>
        </w:rPr>
        <w:t>2.</w:t>
      </w:r>
      <w:proofErr w:type="gramStart"/>
      <w:r w:rsidRPr="00655FC7">
        <w:rPr>
          <w:rFonts w:ascii="仿宋" w:eastAsia="仿宋" w:hAnsi="仿宋" w:cs="仿宋" w:hint="eastAsia"/>
          <w:sz w:val="24"/>
          <w:szCs w:val="24"/>
        </w:rPr>
        <w:t>推免相关</w:t>
      </w:r>
      <w:proofErr w:type="gramEnd"/>
      <w:r w:rsidRPr="00655FC7">
        <w:rPr>
          <w:rFonts w:ascii="仿宋" w:eastAsia="仿宋" w:hAnsi="仿宋" w:cs="仿宋" w:hint="eastAsia"/>
          <w:sz w:val="24"/>
          <w:szCs w:val="24"/>
        </w:rPr>
        <w:t>工作人员如有直系亲属或其他利益相关者报名参加学校当</w:t>
      </w:r>
      <w:proofErr w:type="gramStart"/>
      <w:r w:rsidRPr="00655FC7">
        <w:rPr>
          <w:rFonts w:ascii="仿宋" w:eastAsia="仿宋" w:hAnsi="仿宋" w:cs="仿宋" w:hint="eastAsia"/>
          <w:sz w:val="24"/>
          <w:szCs w:val="24"/>
        </w:rPr>
        <w:t>年度推免的</w:t>
      </w:r>
      <w:proofErr w:type="gramEnd"/>
      <w:r w:rsidRPr="00655FC7">
        <w:rPr>
          <w:rFonts w:ascii="仿宋" w:eastAsia="仿宋" w:hAnsi="仿宋" w:cs="仿宋" w:hint="eastAsia"/>
          <w:sz w:val="24"/>
          <w:szCs w:val="24"/>
        </w:rPr>
        <w:t>，应主动申请回避；如有非直系亲属等报名参加学校当</w:t>
      </w:r>
      <w:proofErr w:type="gramStart"/>
      <w:r w:rsidRPr="00655FC7">
        <w:rPr>
          <w:rFonts w:ascii="仿宋" w:eastAsia="仿宋" w:hAnsi="仿宋" w:cs="仿宋" w:hint="eastAsia"/>
          <w:sz w:val="24"/>
          <w:szCs w:val="24"/>
        </w:rPr>
        <w:t>年度推免的</w:t>
      </w:r>
      <w:proofErr w:type="gramEnd"/>
      <w:r w:rsidRPr="00655FC7">
        <w:rPr>
          <w:rFonts w:ascii="仿宋" w:eastAsia="仿宋" w:hAnsi="仿宋" w:cs="仿宋" w:hint="eastAsia"/>
          <w:sz w:val="24"/>
          <w:szCs w:val="24"/>
        </w:rPr>
        <w:t>，应主动向学校报备。学校教职工特别是领导干部，若子女在本年度参加</w:t>
      </w:r>
      <w:proofErr w:type="gramStart"/>
      <w:r w:rsidRPr="00655FC7">
        <w:rPr>
          <w:rFonts w:ascii="仿宋" w:eastAsia="仿宋" w:hAnsi="仿宋" w:cs="仿宋" w:hint="eastAsia"/>
          <w:sz w:val="24"/>
          <w:szCs w:val="24"/>
        </w:rPr>
        <w:t>学校推免时</w:t>
      </w:r>
      <w:proofErr w:type="gramEnd"/>
      <w:r w:rsidRPr="00655FC7">
        <w:rPr>
          <w:rFonts w:ascii="仿宋" w:eastAsia="仿宋" w:hAnsi="仿宋" w:cs="仿宋" w:hint="eastAsia"/>
          <w:sz w:val="24"/>
          <w:szCs w:val="24"/>
        </w:rPr>
        <w:t>，应主动向学校报备，相关领导干部要全程回避</w:t>
      </w:r>
      <w:r w:rsidRPr="00655FC7">
        <w:rPr>
          <w:rFonts w:ascii="仿宋" w:eastAsia="仿宋" w:hAnsi="仿宋" w:cs="仿宋" w:hint="eastAsia"/>
          <w:sz w:val="24"/>
          <w:szCs w:val="24"/>
        </w:rPr>
        <w:t>。</w:t>
      </w:r>
      <w:r>
        <w:rPr>
          <w:rFonts w:ascii="仿宋_GB2312" w:eastAsia="仿宋_GB2312" w:cs="宋体" w:hint="eastAsia"/>
          <w:kern w:val="0"/>
          <w:sz w:val="28"/>
          <w:szCs w:val="28"/>
        </w:rPr>
        <w:t xml:space="preserve"> </w:t>
      </w:r>
    </w:p>
    <w:p w14:paraId="3BC8D1C9" w14:textId="77777777" w:rsidR="007012B1" w:rsidRDefault="00655F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w:t>
      </w:r>
      <w:proofErr w:type="gramStart"/>
      <w:r>
        <w:rPr>
          <w:rFonts w:ascii="仿宋" w:eastAsia="仿宋" w:hAnsi="仿宋" w:cs="仿宋" w:hint="eastAsia"/>
          <w:sz w:val="24"/>
          <w:szCs w:val="24"/>
        </w:rPr>
        <w:t>在推免工作</w:t>
      </w:r>
      <w:proofErr w:type="gramEnd"/>
      <w:r>
        <w:rPr>
          <w:rFonts w:ascii="仿宋" w:eastAsia="仿宋" w:hAnsi="仿宋" w:cs="仿宋" w:hint="eastAsia"/>
          <w:sz w:val="24"/>
          <w:szCs w:val="24"/>
        </w:rPr>
        <w:t>中有违反国家有关法律法规和招生管理规定行为的工作人员，按《普通高等学校招生违规行为处理暂行办法》</w:t>
      </w:r>
      <w:r>
        <w:rPr>
          <w:rFonts w:ascii="仿宋" w:eastAsia="仿宋" w:hAnsi="仿宋" w:cs="仿宋" w:hint="eastAsia"/>
          <w:sz w:val="24"/>
          <w:szCs w:val="24"/>
        </w:rPr>
        <w:t>(</w:t>
      </w:r>
      <w:r>
        <w:rPr>
          <w:rFonts w:ascii="仿宋" w:eastAsia="仿宋" w:hAnsi="仿宋" w:cs="仿宋" w:hint="eastAsia"/>
          <w:sz w:val="24"/>
          <w:szCs w:val="24"/>
        </w:rPr>
        <w:t>教育部令第</w:t>
      </w:r>
      <w:r>
        <w:rPr>
          <w:rFonts w:ascii="仿宋" w:eastAsia="仿宋" w:hAnsi="仿宋" w:cs="仿宋" w:hint="eastAsia"/>
          <w:sz w:val="24"/>
          <w:szCs w:val="24"/>
        </w:rPr>
        <w:t>36</w:t>
      </w:r>
      <w:r>
        <w:rPr>
          <w:rFonts w:ascii="仿宋" w:eastAsia="仿宋" w:hAnsi="仿宋" w:cs="仿宋" w:hint="eastAsia"/>
          <w:sz w:val="24"/>
          <w:szCs w:val="24"/>
        </w:rPr>
        <w:t>号</w:t>
      </w:r>
      <w:r>
        <w:rPr>
          <w:rFonts w:ascii="仿宋" w:eastAsia="仿宋" w:hAnsi="仿宋" w:cs="仿宋" w:hint="eastAsia"/>
          <w:sz w:val="24"/>
          <w:szCs w:val="24"/>
        </w:rPr>
        <w:t>)</w:t>
      </w:r>
      <w:r>
        <w:rPr>
          <w:rFonts w:ascii="仿宋" w:eastAsia="仿宋" w:hAnsi="仿宋" w:cs="仿宋" w:hint="eastAsia"/>
          <w:sz w:val="24"/>
          <w:szCs w:val="24"/>
        </w:rPr>
        <w:t>严肃处理，并追究直接责任人员的责任，造成严重后果和恶劣影响的，将按规定对相关责任人</w:t>
      </w:r>
      <w:proofErr w:type="gramStart"/>
      <w:r>
        <w:rPr>
          <w:rFonts w:ascii="仿宋" w:eastAsia="仿宋" w:hAnsi="仿宋" w:cs="仿宋" w:hint="eastAsia"/>
          <w:sz w:val="24"/>
          <w:szCs w:val="24"/>
        </w:rPr>
        <w:t>实行问</w:t>
      </w:r>
      <w:proofErr w:type="gramEnd"/>
      <w:r>
        <w:rPr>
          <w:rFonts w:ascii="仿宋" w:eastAsia="仿宋" w:hAnsi="仿宋" w:cs="仿宋" w:hint="eastAsia"/>
          <w:sz w:val="24"/>
          <w:szCs w:val="24"/>
        </w:rPr>
        <w:t>责。</w:t>
      </w:r>
    </w:p>
    <w:p w14:paraId="2224D022" w14:textId="77777777" w:rsidR="007012B1" w:rsidRDefault="00655F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hint="eastAsia"/>
          <w:sz w:val="24"/>
          <w:szCs w:val="24"/>
        </w:rPr>
        <w:t>在申请</w:t>
      </w:r>
      <w:proofErr w:type="gramStart"/>
      <w:r>
        <w:rPr>
          <w:rFonts w:ascii="仿宋" w:eastAsia="仿宋" w:hAnsi="仿宋" w:cs="仿宋" w:hint="eastAsia"/>
          <w:sz w:val="24"/>
          <w:szCs w:val="24"/>
        </w:rPr>
        <w:t>推免过程</w:t>
      </w:r>
      <w:proofErr w:type="gramEnd"/>
      <w:r>
        <w:rPr>
          <w:rFonts w:ascii="仿宋" w:eastAsia="仿宋" w:hAnsi="仿宋" w:cs="仿宋" w:hint="eastAsia"/>
          <w:sz w:val="24"/>
          <w:szCs w:val="24"/>
        </w:rPr>
        <w:t>中弄虚作假的学生，取消</w:t>
      </w:r>
      <w:proofErr w:type="gramStart"/>
      <w:r>
        <w:rPr>
          <w:rFonts w:ascii="仿宋" w:eastAsia="仿宋" w:hAnsi="仿宋" w:cs="仿宋" w:hint="eastAsia"/>
          <w:sz w:val="24"/>
          <w:szCs w:val="24"/>
        </w:rPr>
        <w:t>其推免资格</w:t>
      </w:r>
      <w:proofErr w:type="gramEnd"/>
      <w:r>
        <w:rPr>
          <w:rFonts w:ascii="仿宋" w:eastAsia="仿宋" w:hAnsi="仿宋" w:cs="仿宋" w:hint="eastAsia"/>
          <w:sz w:val="24"/>
          <w:szCs w:val="24"/>
        </w:rPr>
        <w:t>。</w:t>
      </w:r>
    </w:p>
    <w:p w14:paraId="23F365F9" w14:textId="77777777" w:rsidR="007012B1" w:rsidRDefault="00655FC7">
      <w:pPr>
        <w:pStyle w:val="a7"/>
        <w:adjustRightInd w:val="0"/>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w:t>
      </w:r>
      <w:r>
        <w:rPr>
          <w:rFonts w:ascii="仿宋" w:eastAsia="仿宋" w:hAnsi="仿宋" w:cs="仿宋" w:hint="eastAsia"/>
          <w:sz w:val="24"/>
          <w:szCs w:val="24"/>
        </w:rPr>
        <w:t>学院主页开辟专栏，及时</w:t>
      </w:r>
      <w:proofErr w:type="gramStart"/>
      <w:r>
        <w:rPr>
          <w:rFonts w:ascii="仿宋" w:eastAsia="仿宋" w:hAnsi="仿宋" w:cs="仿宋" w:hint="eastAsia"/>
          <w:sz w:val="24"/>
          <w:szCs w:val="24"/>
        </w:rPr>
        <w:t>公布推免办法</w:t>
      </w:r>
      <w:proofErr w:type="gramEnd"/>
      <w:r>
        <w:rPr>
          <w:rFonts w:ascii="仿宋" w:eastAsia="仿宋" w:hAnsi="仿宋" w:cs="仿宋" w:hint="eastAsia"/>
          <w:sz w:val="24"/>
          <w:szCs w:val="24"/>
        </w:rPr>
        <w:t>、</w:t>
      </w:r>
      <w:proofErr w:type="gramStart"/>
      <w:r>
        <w:rPr>
          <w:rFonts w:ascii="仿宋" w:eastAsia="仿宋" w:hAnsi="仿宋" w:cs="仿宋" w:hint="eastAsia"/>
          <w:sz w:val="24"/>
          <w:szCs w:val="24"/>
        </w:rPr>
        <w:t>推免名额</w:t>
      </w:r>
      <w:proofErr w:type="gramEnd"/>
      <w:r>
        <w:rPr>
          <w:rFonts w:ascii="仿宋" w:eastAsia="仿宋" w:hAnsi="仿宋" w:cs="仿宋" w:hint="eastAsia"/>
          <w:sz w:val="24"/>
          <w:szCs w:val="24"/>
        </w:rPr>
        <w:t>、申诉渠道、</w:t>
      </w:r>
      <w:proofErr w:type="gramStart"/>
      <w:r>
        <w:rPr>
          <w:rFonts w:ascii="仿宋" w:eastAsia="仿宋" w:hAnsi="仿宋" w:cs="仿宋" w:hint="eastAsia"/>
          <w:sz w:val="24"/>
          <w:szCs w:val="24"/>
        </w:rPr>
        <w:t>拟推免</w:t>
      </w:r>
      <w:proofErr w:type="gramEnd"/>
      <w:r>
        <w:rPr>
          <w:rFonts w:ascii="仿宋" w:eastAsia="仿宋" w:hAnsi="仿宋" w:cs="仿宋" w:hint="eastAsia"/>
          <w:sz w:val="24"/>
          <w:szCs w:val="24"/>
        </w:rPr>
        <w:t>名单等信息。如对</w:t>
      </w:r>
      <w:proofErr w:type="gramStart"/>
      <w:r>
        <w:rPr>
          <w:rFonts w:ascii="仿宋" w:eastAsia="仿宋" w:hAnsi="仿宋" w:cs="仿宋" w:hint="eastAsia"/>
          <w:sz w:val="24"/>
          <w:szCs w:val="24"/>
        </w:rPr>
        <w:t>推免结果</w:t>
      </w:r>
      <w:proofErr w:type="gramEnd"/>
      <w:r>
        <w:rPr>
          <w:rFonts w:ascii="仿宋" w:eastAsia="仿宋" w:hAnsi="仿宋" w:cs="仿宋" w:hint="eastAsia"/>
          <w:sz w:val="24"/>
          <w:szCs w:val="24"/>
        </w:rPr>
        <w:t>有异议，以实名的书面材料向学院推荐免试工作领导小组反映。</w:t>
      </w:r>
    </w:p>
    <w:p w14:paraId="41E07E51" w14:textId="77777777" w:rsidR="007012B1" w:rsidRDefault="00655FC7">
      <w:pPr>
        <w:pStyle w:val="a7"/>
        <w:adjustRightInd w:val="0"/>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w:t>
      </w:r>
      <w:r>
        <w:rPr>
          <w:rFonts w:ascii="仿宋" w:eastAsia="仿宋" w:hAnsi="仿宋" w:cs="仿宋" w:hint="eastAsia"/>
          <w:sz w:val="24"/>
          <w:szCs w:val="24"/>
        </w:rPr>
        <w:t>本办法由学院推荐免试工作领导小组负责解释，自发文之日起执行。</w:t>
      </w:r>
    </w:p>
    <w:p w14:paraId="0F7994CA" w14:textId="77777777" w:rsidR="007012B1" w:rsidRDefault="00655FC7">
      <w:pPr>
        <w:pStyle w:val="a7"/>
        <w:tabs>
          <w:tab w:val="left" w:pos="6022"/>
          <w:tab w:val="right" w:pos="7770"/>
        </w:tabs>
        <w:adjustRightInd w:val="0"/>
        <w:snapToGrid w:val="0"/>
        <w:spacing w:line="560" w:lineRule="exact"/>
        <w:ind w:right="960" w:firstLine="480"/>
        <w:jc w:val="left"/>
        <w:rPr>
          <w:rFonts w:ascii="仿宋" w:eastAsia="仿宋" w:hAnsi="仿宋" w:cs="仿宋"/>
          <w:sz w:val="24"/>
          <w:szCs w:val="24"/>
        </w:rPr>
      </w:pPr>
      <w:r>
        <w:rPr>
          <w:rFonts w:ascii="仿宋" w:eastAsia="仿宋" w:hAnsi="仿宋" w:cs="仿宋"/>
          <w:sz w:val="24"/>
          <w:szCs w:val="24"/>
        </w:rPr>
        <w:tab/>
      </w:r>
    </w:p>
    <w:p w14:paraId="32C4E01F" w14:textId="77777777" w:rsidR="007012B1" w:rsidRDefault="00655FC7">
      <w:pPr>
        <w:pStyle w:val="a7"/>
        <w:tabs>
          <w:tab w:val="left" w:pos="6022"/>
          <w:tab w:val="right" w:pos="7770"/>
        </w:tabs>
        <w:adjustRightInd w:val="0"/>
        <w:snapToGrid w:val="0"/>
        <w:spacing w:line="560" w:lineRule="exact"/>
        <w:ind w:right="960" w:firstLine="480"/>
        <w:jc w:val="left"/>
        <w:rPr>
          <w:rFonts w:ascii="仿宋" w:eastAsia="仿宋" w:hAnsi="仿宋" w:cs="仿宋"/>
          <w:sz w:val="24"/>
          <w:szCs w:val="24"/>
        </w:rPr>
      </w:pPr>
      <w:r>
        <w:rPr>
          <w:rFonts w:ascii="仿宋" w:eastAsia="仿宋" w:hAnsi="仿宋" w:cs="仿宋"/>
          <w:sz w:val="24"/>
          <w:szCs w:val="24"/>
        </w:rPr>
        <w:tab/>
      </w:r>
      <w:r>
        <w:rPr>
          <w:rFonts w:ascii="仿宋" w:eastAsia="仿宋" w:hAnsi="仿宋" w:cs="仿宋" w:hint="eastAsia"/>
          <w:sz w:val="24"/>
          <w:szCs w:val="24"/>
        </w:rPr>
        <w:t>资源与环境学院</w:t>
      </w:r>
    </w:p>
    <w:p w14:paraId="45D6E552" w14:textId="77777777" w:rsidR="007012B1" w:rsidRDefault="00655FC7">
      <w:pPr>
        <w:pStyle w:val="a7"/>
        <w:adjustRightInd w:val="0"/>
        <w:snapToGrid w:val="0"/>
        <w:spacing w:line="560" w:lineRule="exact"/>
        <w:ind w:right="960" w:firstLine="480"/>
        <w:jc w:val="right"/>
        <w:rPr>
          <w:rFonts w:ascii="仿宋" w:eastAsia="仿宋" w:hAnsi="仿宋" w:cs="仿宋"/>
          <w:sz w:val="24"/>
          <w:szCs w:val="24"/>
        </w:rPr>
      </w:pPr>
      <w:r>
        <w:rPr>
          <w:rFonts w:ascii="仿宋" w:eastAsia="仿宋" w:hAnsi="仿宋" w:cs="仿宋" w:hint="eastAsia"/>
          <w:sz w:val="24"/>
          <w:szCs w:val="24"/>
        </w:rPr>
        <w:t>2025</w:t>
      </w:r>
      <w:r>
        <w:rPr>
          <w:rFonts w:ascii="仿宋" w:eastAsia="仿宋" w:hAnsi="仿宋" w:cs="仿宋" w:hint="eastAsia"/>
          <w:sz w:val="24"/>
          <w:szCs w:val="24"/>
        </w:rPr>
        <w:t>年</w:t>
      </w:r>
      <w:r>
        <w:rPr>
          <w:rFonts w:ascii="仿宋" w:eastAsia="仿宋" w:hAnsi="仿宋" w:cs="仿宋" w:hint="eastAsia"/>
          <w:sz w:val="24"/>
          <w:szCs w:val="24"/>
        </w:rPr>
        <w:t>8</w:t>
      </w:r>
      <w:r>
        <w:rPr>
          <w:rFonts w:ascii="仿宋" w:eastAsia="仿宋" w:hAnsi="仿宋" w:cs="仿宋" w:hint="eastAsia"/>
          <w:sz w:val="24"/>
          <w:szCs w:val="24"/>
        </w:rPr>
        <w:t>月</w:t>
      </w:r>
      <w:r>
        <w:rPr>
          <w:rFonts w:ascii="仿宋" w:eastAsia="仿宋" w:hAnsi="仿宋" w:cs="仿宋" w:hint="eastAsia"/>
          <w:sz w:val="24"/>
          <w:szCs w:val="24"/>
        </w:rPr>
        <w:t>31</w:t>
      </w:r>
      <w:r>
        <w:rPr>
          <w:rFonts w:ascii="仿宋" w:eastAsia="仿宋" w:hAnsi="仿宋" w:cs="仿宋" w:hint="eastAsia"/>
          <w:sz w:val="24"/>
          <w:szCs w:val="24"/>
        </w:rPr>
        <w:t>日</w:t>
      </w:r>
    </w:p>
    <w:sectPr w:rsidR="007012B1">
      <w:pgSz w:w="11906" w:h="16838"/>
      <w:pgMar w:top="1134" w:right="1588" w:bottom="1134" w:left="1588"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panose1 w:val="03000509000000000000"/>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mZDVjZDczZTk2M2I4YmE1MTdlMzZkZTNlYWUwZDcifQ=="/>
  </w:docVars>
  <w:rsids>
    <w:rsidRoot w:val="00002769"/>
    <w:rsid w:val="00002769"/>
    <w:rsid w:val="00015501"/>
    <w:rsid w:val="00024011"/>
    <w:rsid w:val="00027825"/>
    <w:rsid w:val="00081F40"/>
    <w:rsid w:val="00083256"/>
    <w:rsid w:val="00096523"/>
    <w:rsid w:val="000A6DE8"/>
    <w:rsid w:val="000C2727"/>
    <w:rsid w:val="000C29EE"/>
    <w:rsid w:val="000C57CF"/>
    <w:rsid w:val="0011081B"/>
    <w:rsid w:val="001130A1"/>
    <w:rsid w:val="0012059B"/>
    <w:rsid w:val="001229A7"/>
    <w:rsid w:val="00145399"/>
    <w:rsid w:val="001922F8"/>
    <w:rsid w:val="001A2346"/>
    <w:rsid w:val="001A5E2A"/>
    <w:rsid w:val="001E7D72"/>
    <w:rsid w:val="00237D11"/>
    <w:rsid w:val="00267F38"/>
    <w:rsid w:val="002D331D"/>
    <w:rsid w:val="002D3D85"/>
    <w:rsid w:val="00302EDD"/>
    <w:rsid w:val="003460A5"/>
    <w:rsid w:val="00376F8A"/>
    <w:rsid w:val="003B74F2"/>
    <w:rsid w:val="003E2FC2"/>
    <w:rsid w:val="0044077D"/>
    <w:rsid w:val="004526E5"/>
    <w:rsid w:val="0046054D"/>
    <w:rsid w:val="0046258F"/>
    <w:rsid w:val="00477BCD"/>
    <w:rsid w:val="004A0AFD"/>
    <w:rsid w:val="004A417C"/>
    <w:rsid w:val="004B202E"/>
    <w:rsid w:val="004B7D58"/>
    <w:rsid w:val="004C7992"/>
    <w:rsid w:val="00547A55"/>
    <w:rsid w:val="005838F8"/>
    <w:rsid w:val="005B295E"/>
    <w:rsid w:val="005C31AA"/>
    <w:rsid w:val="005D3652"/>
    <w:rsid w:val="005D6601"/>
    <w:rsid w:val="005E08DB"/>
    <w:rsid w:val="005F2E20"/>
    <w:rsid w:val="00611505"/>
    <w:rsid w:val="00642391"/>
    <w:rsid w:val="00642B0C"/>
    <w:rsid w:val="00644EFA"/>
    <w:rsid w:val="0065542E"/>
    <w:rsid w:val="00655FC7"/>
    <w:rsid w:val="00695A64"/>
    <w:rsid w:val="006A2E90"/>
    <w:rsid w:val="006D585D"/>
    <w:rsid w:val="006F4463"/>
    <w:rsid w:val="006F5753"/>
    <w:rsid w:val="006F608D"/>
    <w:rsid w:val="00700299"/>
    <w:rsid w:val="007012B1"/>
    <w:rsid w:val="007168BC"/>
    <w:rsid w:val="00727183"/>
    <w:rsid w:val="00737A28"/>
    <w:rsid w:val="0074061F"/>
    <w:rsid w:val="00742D0B"/>
    <w:rsid w:val="007455EB"/>
    <w:rsid w:val="00757058"/>
    <w:rsid w:val="00771E02"/>
    <w:rsid w:val="007A64C7"/>
    <w:rsid w:val="007B3400"/>
    <w:rsid w:val="007C3FC4"/>
    <w:rsid w:val="007D6B1E"/>
    <w:rsid w:val="007E1A94"/>
    <w:rsid w:val="007F41EF"/>
    <w:rsid w:val="0080603B"/>
    <w:rsid w:val="00822AFB"/>
    <w:rsid w:val="008370F3"/>
    <w:rsid w:val="00847884"/>
    <w:rsid w:val="00863966"/>
    <w:rsid w:val="008F51E4"/>
    <w:rsid w:val="00935F3D"/>
    <w:rsid w:val="00946F7D"/>
    <w:rsid w:val="009615D0"/>
    <w:rsid w:val="009623E6"/>
    <w:rsid w:val="00966112"/>
    <w:rsid w:val="00967D64"/>
    <w:rsid w:val="009739E2"/>
    <w:rsid w:val="009D7BF5"/>
    <w:rsid w:val="009F4B55"/>
    <w:rsid w:val="00A13671"/>
    <w:rsid w:val="00A27978"/>
    <w:rsid w:val="00A364FE"/>
    <w:rsid w:val="00A4015B"/>
    <w:rsid w:val="00A4086D"/>
    <w:rsid w:val="00A425C4"/>
    <w:rsid w:val="00A43EB5"/>
    <w:rsid w:val="00A5397C"/>
    <w:rsid w:val="00A54EC8"/>
    <w:rsid w:val="00AA6897"/>
    <w:rsid w:val="00AC32AE"/>
    <w:rsid w:val="00B80ABF"/>
    <w:rsid w:val="00B97C83"/>
    <w:rsid w:val="00BB46EE"/>
    <w:rsid w:val="00BD21F3"/>
    <w:rsid w:val="00BF2776"/>
    <w:rsid w:val="00BF35CE"/>
    <w:rsid w:val="00BF491D"/>
    <w:rsid w:val="00C030A3"/>
    <w:rsid w:val="00C271EC"/>
    <w:rsid w:val="00C4302E"/>
    <w:rsid w:val="00C54847"/>
    <w:rsid w:val="00C75F05"/>
    <w:rsid w:val="00C82A85"/>
    <w:rsid w:val="00C94D28"/>
    <w:rsid w:val="00CA2072"/>
    <w:rsid w:val="00CC1126"/>
    <w:rsid w:val="00CD5F0E"/>
    <w:rsid w:val="00CD7016"/>
    <w:rsid w:val="00CF2C3D"/>
    <w:rsid w:val="00D111B5"/>
    <w:rsid w:val="00D13ABA"/>
    <w:rsid w:val="00D427C5"/>
    <w:rsid w:val="00D73394"/>
    <w:rsid w:val="00D856E7"/>
    <w:rsid w:val="00D91775"/>
    <w:rsid w:val="00DB4A3E"/>
    <w:rsid w:val="00DD5AB6"/>
    <w:rsid w:val="00DD7530"/>
    <w:rsid w:val="00DE15A4"/>
    <w:rsid w:val="00E16395"/>
    <w:rsid w:val="00E2641D"/>
    <w:rsid w:val="00E73569"/>
    <w:rsid w:val="00EC5B99"/>
    <w:rsid w:val="00ED19EF"/>
    <w:rsid w:val="00F55247"/>
    <w:rsid w:val="00F7782A"/>
    <w:rsid w:val="00F8003F"/>
    <w:rsid w:val="00F80650"/>
    <w:rsid w:val="00FA1512"/>
    <w:rsid w:val="00FC0B91"/>
    <w:rsid w:val="00FC213F"/>
    <w:rsid w:val="00FC52D0"/>
    <w:rsid w:val="00FD76C0"/>
    <w:rsid w:val="00FE17F4"/>
    <w:rsid w:val="00FE5807"/>
    <w:rsid w:val="2AC11406"/>
    <w:rsid w:val="3D723DA7"/>
    <w:rsid w:val="41836010"/>
    <w:rsid w:val="41CB6082"/>
    <w:rsid w:val="420C4DD8"/>
    <w:rsid w:val="4A8144ED"/>
    <w:rsid w:val="4BE0398E"/>
    <w:rsid w:val="4E2D198E"/>
    <w:rsid w:val="4F552641"/>
    <w:rsid w:val="64CA0CC8"/>
    <w:rsid w:val="654F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04FBC-F9AE-45E1-B4B6-206C7B52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Lines="100" w:before="100" w:afterLines="100" w:after="100" w:line="700" w:lineRule="exact"/>
      <w:jc w:val="center"/>
      <w:outlineLvl w:val="0"/>
    </w:pPr>
    <w:rPr>
      <w:rFonts w:ascii="Calibri" w:eastAsia="方正小标宋简体" w:hAnsi="Calibri" w:cs="Times New Roman"/>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uiPriority w:val="99"/>
    <w:semiHidden/>
    <w:qFormat/>
    <w:rPr>
      <w:kern w:val="2"/>
      <w:sz w:val="18"/>
      <w:szCs w:val="18"/>
    </w:rPr>
  </w:style>
  <w:style w:type="character" w:customStyle="1" w:styleId="1Char">
    <w:name w:val="标题 1 Char"/>
    <w:basedOn w:val="a0"/>
    <w:link w:val="1"/>
    <w:qFormat/>
    <w:rPr>
      <w:rFonts w:ascii="Calibri" w:eastAsia="方正小标宋简体" w:hAnsi="Calibri" w:cs="Times New Roman"/>
      <w:bCs/>
      <w:kern w:val="44"/>
      <w:sz w:val="44"/>
      <w:szCs w:val="4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616</Words>
  <Characters>3514</Characters>
  <Application>Microsoft Office Word</Application>
  <DocSecurity>0</DocSecurity>
  <Lines>29</Lines>
  <Paragraphs>8</Paragraphs>
  <ScaleCrop>false</ScaleCrop>
  <Company>daohangxitong.com</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之广</dc:creator>
  <cp:lastModifiedBy>Administrator</cp:lastModifiedBy>
  <cp:revision>6</cp:revision>
  <cp:lastPrinted>2025-09-02T01:03:00Z</cp:lastPrinted>
  <dcterms:created xsi:type="dcterms:W3CDTF">2025-08-31T09:53:00Z</dcterms:created>
  <dcterms:modified xsi:type="dcterms:W3CDTF">2025-09-04T00:46:00Z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789A6A6A387A443C9E5D9BD394FFC343_13</vt:lpwstr>
  </property>
  <property fmtid="{D5CDD505-2E9C-101B-9397-08002B2CF9AE}" pid="4" name="KSOTemplateDocerSaveRecord">
    <vt:lpwstr>eyJoZGlkIjoiNTVkOTNiNDM2ZDJkYmU4YjQ4MGNhYzY2MjViZTVkZTIiLCJ1c2VySWQiOiI0MjM3OTc1MjMifQ==</vt:lpwstr>
  </property>
</Properties>
</file>