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8D" w:rsidRDefault="002F0A8D" w:rsidP="002F0A8D">
      <w:pPr>
        <w:ind w:leftChars="-171" w:left="-1" w:hangingChars="128" w:hanging="358"/>
        <w:jc w:val="left"/>
        <w:rPr>
          <w:rFonts w:ascii="宋体" w:hAnsi="宋体"/>
          <w:sz w:val="28"/>
          <w:szCs w:val="28"/>
        </w:rPr>
      </w:pPr>
      <w:r>
        <w:rPr>
          <w:rFonts w:ascii="宋体" w:hAnsi="宋体" w:hint="eastAsia"/>
          <w:sz w:val="28"/>
          <w:szCs w:val="28"/>
        </w:rPr>
        <w:t>附件1</w:t>
      </w:r>
    </w:p>
    <w:p w:rsidR="002F0A8D" w:rsidRPr="00E25225" w:rsidRDefault="002F0A8D" w:rsidP="002F0A8D">
      <w:pPr>
        <w:ind w:leftChars="-171" w:left="-51" w:hangingChars="128" w:hanging="308"/>
        <w:jc w:val="center"/>
        <w:rPr>
          <w:rFonts w:ascii="宋体" w:hAnsi="宋体"/>
          <w:b/>
          <w:sz w:val="24"/>
        </w:rPr>
      </w:pPr>
      <w:r w:rsidRPr="00E25225">
        <w:rPr>
          <w:rFonts w:ascii="宋体" w:hAnsi="宋体" w:hint="eastAsia"/>
          <w:b/>
          <w:sz w:val="24"/>
        </w:rPr>
        <w:t>资源与环境学院201</w:t>
      </w:r>
      <w:r w:rsidR="0015021F">
        <w:rPr>
          <w:rFonts w:ascii="宋体" w:hAnsi="宋体" w:hint="eastAsia"/>
          <w:b/>
          <w:sz w:val="24"/>
        </w:rPr>
        <w:t>3</w:t>
      </w:r>
      <w:r w:rsidRPr="00E25225">
        <w:rPr>
          <w:rFonts w:ascii="宋体" w:hAnsi="宋体" w:hint="eastAsia"/>
          <w:b/>
          <w:sz w:val="24"/>
        </w:rPr>
        <w:t>年度大学生训练计划立项一览表</w:t>
      </w:r>
    </w:p>
    <w:tbl>
      <w:tblPr>
        <w:tblW w:w="14618" w:type="dxa"/>
        <w:tblInd w:w="91" w:type="dxa"/>
        <w:tblLayout w:type="fixed"/>
        <w:tblLook w:val="04A0"/>
      </w:tblPr>
      <w:tblGrid>
        <w:gridCol w:w="436"/>
        <w:gridCol w:w="999"/>
        <w:gridCol w:w="1276"/>
        <w:gridCol w:w="6022"/>
        <w:gridCol w:w="923"/>
        <w:gridCol w:w="1134"/>
        <w:gridCol w:w="993"/>
        <w:gridCol w:w="1275"/>
        <w:gridCol w:w="1560"/>
      </w:tblGrid>
      <w:tr w:rsidR="00193B2A" w:rsidRPr="00193B2A" w:rsidTr="00193B2A">
        <w:trPr>
          <w:trHeight w:val="28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主持人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班级</w:t>
            </w:r>
          </w:p>
        </w:tc>
        <w:tc>
          <w:tcPr>
            <w:tcW w:w="6022"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项目名称</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参加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参加</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参加</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指导教师</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93B2A" w:rsidRPr="00193B2A" w:rsidRDefault="00193B2A" w:rsidP="00193B2A">
            <w:pPr>
              <w:widowControl/>
              <w:jc w:val="center"/>
              <w:rPr>
                <w:rFonts w:ascii="宋体" w:hAnsi="宋体" w:cs="宋体"/>
                <w:kern w:val="0"/>
                <w:sz w:val="22"/>
                <w:szCs w:val="22"/>
              </w:rPr>
            </w:pPr>
            <w:r w:rsidRPr="00193B2A">
              <w:rPr>
                <w:rFonts w:ascii="宋体" w:hAnsi="宋体" w:cs="宋体" w:hint="eastAsia"/>
                <w:kern w:val="0"/>
                <w:sz w:val="22"/>
                <w:szCs w:val="22"/>
              </w:rPr>
              <w:t>手机</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李金波</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草业11-1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不同形态硫脲添加对土壤微生物和酶活性的影响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郑景元</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张爱林</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李永强</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18763893593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李贤红</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草业11-1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固体废弃物基质理化性状调控及其在观赏植物上的应用</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胡俊君</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闫志军</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时连辉</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18263891730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乔建霞</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草业11-1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山东省结缕草暖性草丛二氧化碳净交换量的研究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孙倩倩</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郭旭东</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焦树英</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18805288252</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4</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王亚芳</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草业11-1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废弃物有机质的覆盖和生草对果园土壤性状的的影响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王立剑</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郝顺</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时连辉</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18763893537</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5</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李忠婷</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草业11-2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小麦族植物间的可交配性研究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夏世文</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孙凯</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赵岩</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18763893737</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6</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祝萍</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地信11-1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泰山主要植被光谱库的建立研究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郭梦辉</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宋维琦</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朱西存</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18764881003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7</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王明宽</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地信11-2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三维虚拟校园展示</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宋拓</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徐子然</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王瑞燕</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18764880937</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8</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赵传朋</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地信11-2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泰城远足网开发</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李泽秀</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曲原坤</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王瑞燕</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18764880983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9</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李风娇</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环工11-1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超声波活化风化煤腐植酸对小白菜吸收铬和土壤性质的研究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李敏慧</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马志强</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徐玉新</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18206381381</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10</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丁秀红</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环工11-1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泰山表层土壤微生物功能多样性分析</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崔文慧</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曹威</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王军</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18206381290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11</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张菲</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环工11-2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新型吸附剂对阳离子染料的吸附研究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吴降麟</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李赟</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郑延云</w:t>
            </w: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孙淑娟</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18763893622</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12</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周维洁</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两种消毒工艺去除生活污水二级处理法出水中抗生素的实验研究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王哲</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王静辉</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孙丰霞</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18764880933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13</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董伟</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三种农药制剂对蚯蚓的急性毒性研究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王凯</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魏星宇</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王金花</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18764880996</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14</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宋凡浩</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甲基叔丁基醚和Pb复合污染对蚯蚓的效应研究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康鹏飞</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靳秀荣</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徐睿</w:t>
            </w: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李光德</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18764880595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15</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许美玲</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山东省禽畜养殖场抗生素使用的调查和分析</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于小新</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毕粉粉</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王金花</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18763890689</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16</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管梦爽</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令苯二甲酸二丁酯(DBP)对油菜生理指标的影响研究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高玉娟</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任姝娴</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李光德</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18764880975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17</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张程</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风化煤修复土壤重金属污染的效果研究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赵英芬</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张恒峰</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诸葛玉平</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18764881097</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顾佳燚</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邻苯二甲酸二乙基己酯（DEHP）对蚯蚓抗氧化酶系的影响及DNA损伤</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王怡萍</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郑书联</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王军</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18805488295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19</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谢苗苗</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环科11-3</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活性炭活性污泥对污水中苯胺吸附降解性能研究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刘春楠</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傅昕龙</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王玉军</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15615580930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20</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李新燕</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环科11-3</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不同肥料品种对小油菜镉富集特征的影响研究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王婧</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任超</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王凤花</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18764880602</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21</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王福燕</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环科11-3</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吸附剂对废水中重金属离子的吸附</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张玉</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李本行</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孙淑娟</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18763897210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22</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江红蕾</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土管11-1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农村企业用地利用调查研究--以滕州市东沙河镇为例</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李凯</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贾庆攀</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王瑷玲</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18763890616</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23</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田盈盈</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土管11-2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土地利用制度的伦理变迁研究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陈杜彬</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仲艾芬</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朱西存</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18764881080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24</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郑方士</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土管11-2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新型农村社区建设对农民生活的影响</w:t>
            </w:r>
            <w:r w:rsidRPr="00193B2A">
              <w:rPr>
                <w:rFonts w:ascii="宋体" w:hAnsi="宋体" w:cs="宋体" w:hint="eastAsia"/>
                <w:kern w:val="0"/>
                <w:sz w:val="22"/>
                <w:szCs w:val="22"/>
              </w:rPr>
              <w:br/>
            </w:r>
            <w:r w:rsidRPr="00193B2A">
              <w:rPr>
                <w:rFonts w:ascii="宋体" w:hAnsi="宋体" w:cs="宋体" w:hint="eastAsia"/>
                <w:kern w:val="0"/>
                <w:sz w:val="22"/>
                <w:szCs w:val="22"/>
              </w:rPr>
              <w:lastRenderedPageBreak/>
              <w:t>——以临沂市九曲镇典型社区为例</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lastRenderedPageBreak/>
              <w:t>晏瑞哲</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王瑷玲</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18764881181</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lastRenderedPageBreak/>
              <w:t>2</w:t>
            </w:r>
            <w:r w:rsidR="0015021F">
              <w:rPr>
                <w:rFonts w:ascii="宋体" w:hAnsi="宋体" w:cs="宋体" w:hint="eastAsia"/>
                <w:kern w:val="0"/>
                <w:sz w:val="22"/>
                <w:szCs w:val="22"/>
              </w:rPr>
              <w:t>5</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周聪亮</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土管11-3</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基于GIS的土壤有机质高光谱智能监测系统--以山东省齐河县为例</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周雪</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王鑫</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陈红艳</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18764881515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w:t>
            </w:r>
            <w:r w:rsidR="0015021F">
              <w:rPr>
                <w:rFonts w:ascii="宋体" w:hAnsi="宋体" w:cs="宋体" w:hint="eastAsia"/>
                <w:kern w:val="0"/>
                <w:sz w:val="22"/>
                <w:szCs w:val="22"/>
              </w:rPr>
              <w:t>6</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孟祥宇</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土管11-3</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基于GIS的土地整理三维可视化</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刘师骁</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张庆</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陈为峰</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18764881082</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2</w:t>
            </w:r>
            <w:r w:rsidR="0015021F">
              <w:rPr>
                <w:rFonts w:ascii="宋体" w:hAnsi="宋体" w:cs="宋体" w:hint="eastAsia"/>
                <w:kern w:val="0"/>
                <w:sz w:val="22"/>
                <w:szCs w:val="22"/>
              </w:rPr>
              <w:t>7</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庞晓燕</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控释肥不同运筹方式对小麦不同生育期土壤理化性状及其生长的影响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张滕</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魏特</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宋付朋</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18764881182</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5021F" w:rsidP="0015021F">
            <w:pPr>
              <w:widowControl/>
              <w:jc w:val="center"/>
              <w:rPr>
                <w:rFonts w:ascii="宋体" w:hAnsi="宋体" w:cs="宋体"/>
                <w:kern w:val="0"/>
                <w:sz w:val="22"/>
                <w:szCs w:val="22"/>
              </w:rPr>
            </w:pPr>
            <w:r>
              <w:rPr>
                <w:rFonts w:ascii="宋体" w:hAnsi="宋体" w:cs="宋体" w:hint="eastAsia"/>
                <w:kern w:val="0"/>
                <w:sz w:val="22"/>
                <w:szCs w:val="22"/>
              </w:rPr>
              <w:t>28</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聂乐</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铜胁迫下NO介导番茄植物螯合肽的解毒机制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孙鑫</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吴震</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崔秀敏</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18763897216</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5021F" w:rsidP="0015021F">
            <w:pPr>
              <w:widowControl/>
              <w:jc w:val="center"/>
              <w:rPr>
                <w:rFonts w:ascii="宋体" w:hAnsi="宋体" w:cs="宋体"/>
                <w:kern w:val="0"/>
                <w:sz w:val="22"/>
                <w:szCs w:val="22"/>
              </w:rPr>
            </w:pPr>
            <w:r>
              <w:rPr>
                <w:rFonts w:ascii="宋体" w:hAnsi="宋体" w:cs="宋体" w:hint="eastAsia"/>
                <w:kern w:val="0"/>
                <w:sz w:val="22"/>
                <w:szCs w:val="22"/>
              </w:rPr>
              <w:t>29</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张超</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白菜DRIS营养诊断体系研究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孙梅玲</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毛晓洁</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崔秀敏</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18805488015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5021F" w:rsidP="0015021F">
            <w:pPr>
              <w:widowControl/>
              <w:jc w:val="center"/>
              <w:rPr>
                <w:rFonts w:ascii="宋体" w:hAnsi="宋体" w:cs="宋体"/>
                <w:kern w:val="0"/>
                <w:sz w:val="22"/>
                <w:szCs w:val="22"/>
              </w:rPr>
            </w:pPr>
            <w:r>
              <w:rPr>
                <w:rFonts w:ascii="宋体" w:hAnsi="宋体" w:cs="宋体" w:hint="eastAsia"/>
                <w:kern w:val="0"/>
                <w:sz w:val="22"/>
                <w:szCs w:val="22"/>
              </w:rPr>
              <w:t>30</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唐亚福</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控释肥不同运筹方式对不同生育期小麦根系生长的影响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唐专星</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岳政府</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骆洪义</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18805488019</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1</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王雪晴</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黄粉虫粪对菠菜生长及土壤理化性质的影响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马俊丽</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王畯</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陈宝成</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18805487980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2</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曲潇琳</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不同来源腐植酸含量的测定及其对作物生长的影响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黄荣</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高东省</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宋付朋</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18764880938</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3</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张裕坤</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不同钾处理对苗期小麦钙离子吸收的影响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潘瑞娜</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蔚薇</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孔凡美</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18763890760</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4</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张作建</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资环11-1</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小麦RIL群体钾营养效率相关性状的分离分布规律研究</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樊晶晶</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张静</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孔凡美</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18206381293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5</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李松键</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外源NO和蚯蚓对重金属铅胁迫下黑麦草生长的影响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姜加朋</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田凯</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董元杰</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18805487863</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6</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王瑞瑞</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外源NO对镉胁迫下小青菜幼苗生长的影响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吕清华</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许猛</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董元杰</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18763891325</w:t>
            </w:r>
          </w:p>
        </w:tc>
      </w:tr>
      <w:tr w:rsidR="00193B2A" w:rsidRPr="00193B2A" w:rsidTr="0015021F">
        <w:trPr>
          <w:trHeight w:val="282"/>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3</w:t>
            </w:r>
            <w:r w:rsidR="0015021F">
              <w:rPr>
                <w:rFonts w:ascii="宋体" w:hAnsi="宋体" w:cs="宋体" w:hint="eastAsia"/>
                <w:kern w:val="0"/>
                <w:sz w:val="22"/>
                <w:szCs w:val="22"/>
              </w:rPr>
              <w:t>7</w:t>
            </w:r>
          </w:p>
        </w:tc>
        <w:tc>
          <w:tcPr>
            <w:tcW w:w="999"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郭婷</w:t>
            </w:r>
          </w:p>
        </w:tc>
        <w:tc>
          <w:tcPr>
            <w:tcW w:w="1276"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资环11-2</w:t>
            </w:r>
          </w:p>
        </w:tc>
        <w:tc>
          <w:tcPr>
            <w:tcW w:w="6022"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温度、水分对秸秆分解过程中土壤胡敏酸性质的影响</w:t>
            </w:r>
          </w:p>
        </w:tc>
        <w:tc>
          <w:tcPr>
            <w:tcW w:w="92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高晓宇</w:t>
            </w:r>
          </w:p>
        </w:tc>
        <w:tc>
          <w:tcPr>
            <w:tcW w:w="1134"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杭胜</w:t>
            </w:r>
          </w:p>
        </w:tc>
        <w:tc>
          <w:tcPr>
            <w:tcW w:w="993"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诸葛玉平</w:t>
            </w:r>
          </w:p>
        </w:tc>
        <w:tc>
          <w:tcPr>
            <w:tcW w:w="1560" w:type="dxa"/>
            <w:tcBorders>
              <w:top w:val="nil"/>
              <w:left w:val="nil"/>
              <w:bottom w:val="single" w:sz="4" w:space="0" w:color="auto"/>
              <w:right w:val="single" w:sz="4" w:space="0" w:color="auto"/>
            </w:tcBorders>
            <w:shd w:val="clear" w:color="auto" w:fill="auto"/>
            <w:noWrap/>
            <w:vAlign w:val="center"/>
            <w:hideMark/>
          </w:tcPr>
          <w:p w:rsidR="00193B2A" w:rsidRPr="00193B2A" w:rsidRDefault="00193B2A" w:rsidP="0015021F">
            <w:pPr>
              <w:widowControl/>
              <w:jc w:val="center"/>
              <w:rPr>
                <w:rFonts w:ascii="宋体" w:hAnsi="宋体" w:cs="宋体"/>
                <w:kern w:val="0"/>
                <w:sz w:val="22"/>
                <w:szCs w:val="22"/>
              </w:rPr>
            </w:pPr>
            <w:r w:rsidRPr="00193B2A">
              <w:rPr>
                <w:rFonts w:ascii="宋体" w:hAnsi="宋体" w:cs="宋体" w:hint="eastAsia"/>
                <w:kern w:val="0"/>
                <w:sz w:val="22"/>
                <w:szCs w:val="22"/>
              </w:rPr>
              <w:t>18763890752</w:t>
            </w:r>
          </w:p>
        </w:tc>
      </w:tr>
    </w:tbl>
    <w:p w:rsidR="00ED0B98" w:rsidRPr="00F0028B" w:rsidRDefault="00ED0B98" w:rsidP="00A6255E"/>
    <w:sectPr w:rsidR="00ED0B98" w:rsidRPr="00F0028B" w:rsidSect="00A6255E">
      <w:pgSz w:w="16840" w:h="11907" w:orient="landscape" w:code="9"/>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043" w:rsidRDefault="00981043">
      <w:r>
        <w:separator/>
      </w:r>
    </w:p>
  </w:endnote>
  <w:endnote w:type="continuationSeparator" w:id="1">
    <w:p w:rsidR="00981043" w:rsidRDefault="0098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043" w:rsidRDefault="00981043">
      <w:r>
        <w:separator/>
      </w:r>
    </w:p>
  </w:footnote>
  <w:footnote w:type="continuationSeparator" w:id="1">
    <w:p w:rsidR="00981043" w:rsidRDefault="00981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B15"/>
    <w:rsid w:val="000E57A6"/>
    <w:rsid w:val="0015021F"/>
    <w:rsid w:val="001662D5"/>
    <w:rsid w:val="00193B2A"/>
    <w:rsid w:val="002951CD"/>
    <w:rsid w:val="002B0A10"/>
    <w:rsid w:val="002F0A8D"/>
    <w:rsid w:val="004C1003"/>
    <w:rsid w:val="004C6B15"/>
    <w:rsid w:val="00654DCA"/>
    <w:rsid w:val="006832C7"/>
    <w:rsid w:val="00737286"/>
    <w:rsid w:val="00814424"/>
    <w:rsid w:val="00844123"/>
    <w:rsid w:val="00856E3A"/>
    <w:rsid w:val="00890845"/>
    <w:rsid w:val="00981043"/>
    <w:rsid w:val="00A430DB"/>
    <w:rsid w:val="00A6255E"/>
    <w:rsid w:val="00B32796"/>
    <w:rsid w:val="00BE41A5"/>
    <w:rsid w:val="00C161BB"/>
    <w:rsid w:val="00C4207E"/>
    <w:rsid w:val="00C53221"/>
    <w:rsid w:val="00CC3EAB"/>
    <w:rsid w:val="00D17269"/>
    <w:rsid w:val="00D57A0E"/>
    <w:rsid w:val="00EA78EC"/>
    <w:rsid w:val="00ED0B98"/>
    <w:rsid w:val="00F0028B"/>
    <w:rsid w:val="00F80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37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a3">
    <w:name w:val="简单回函地址"/>
    <w:basedOn w:val="a"/>
    <w:rsid w:val="00737286"/>
    <w:rPr>
      <w:szCs w:val="20"/>
    </w:rPr>
  </w:style>
  <w:style w:type="paragraph" w:customStyle="1" w:styleId="Char">
    <w:name w:val="Char"/>
    <w:basedOn w:val="a"/>
    <w:rsid w:val="00737286"/>
    <w:pPr>
      <w:widowControl/>
      <w:spacing w:after="160" w:line="240" w:lineRule="exact"/>
      <w:jc w:val="left"/>
    </w:pPr>
  </w:style>
  <w:style w:type="paragraph" w:styleId="a4">
    <w:name w:val="Balloon Text"/>
    <w:basedOn w:val="a"/>
    <w:link w:val="Char0"/>
    <w:rsid w:val="00D17269"/>
    <w:rPr>
      <w:sz w:val="18"/>
      <w:szCs w:val="18"/>
    </w:rPr>
  </w:style>
  <w:style w:type="character" w:customStyle="1" w:styleId="Char0">
    <w:name w:val="批注框文本 Char"/>
    <w:basedOn w:val="a0"/>
    <w:link w:val="a4"/>
    <w:rsid w:val="00D17269"/>
    <w:rPr>
      <w:kern w:val="2"/>
      <w:sz w:val="18"/>
      <w:szCs w:val="18"/>
    </w:rPr>
  </w:style>
  <w:style w:type="paragraph" w:styleId="a5">
    <w:name w:val="header"/>
    <w:basedOn w:val="a"/>
    <w:link w:val="Char1"/>
    <w:rsid w:val="00D172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D17269"/>
    <w:rPr>
      <w:kern w:val="2"/>
      <w:sz w:val="18"/>
      <w:szCs w:val="18"/>
    </w:rPr>
  </w:style>
  <w:style w:type="paragraph" w:styleId="a6">
    <w:name w:val="footer"/>
    <w:basedOn w:val="a"/>
    <w:link w:val="Char2"/>
    <w:rsid w:val="00D17269"/>
    <w:pPr>
      <w:tabs>
        <w:tab w:val="center" w:pos="4153"/>
        <w:tab w:val="right" w:pos="8306"/>
      </w:tabs>
      <w:snapToGrid w:val="0"/>
      <w:jc w:val="left"/>
    </w:pPr>
    <w:rPr>
      <w:sz w:val="18"/>
      <w:szCs w:val="18"/>
    </w:rPr>
  </w:style>
  <w:style w:type="character" w:customStyle="1" w:styleId="Char2">
    <w:name w:val="页脚 Char"/>
    <w:basedOn w:val="a0"/>
    <w:link w:val="a6"/>
    <w:rsid w:val="00D17269"/>
    <w:rPr>
      <w:kern w:val="2"/>
      <w:sz w:val="18"/>
      <w:szCs w:val="18"/>
    </w:rPr>
  </w:style>
</w:styles>
</file>

<file path=word/webSettings.xml><?xml version="1.0" encoding="utf-8"?>
<w:webSettings xmlns:r="http://schemas.openxmlformats.org/officeDocument/2006/relationships" xmlns:w="http://schemas.openxmlformats.org/wordprocessingml/2006/main">
  <w:divs>
    <w:div w:id="16860405">
      <w:bodyDiv w:val="1"/>
      <w:marLeft w:val="0"/>
      <w:marRight w:val="0"/>
      <w:marTop w:val="0"/>
      <w:marBottom w:val="0"/>
      <w:divBdr>
        <w:top w:val="none" w:sz="0" w:space="0" w:color="auto"/>
        <w:left w:val="none" w:sz="0" w:space="0" w:color="auto"/>
        <w:bottom w:val="none" w:sz="0" w:space="0" w:color="auto"/>
        <w:right w:val="none" w:sz="0" w:space="0" w:color="auto"/>
      </w:divBdr>
    </w:div>
    <w:div w:id="376244007">
      <w:bodyDiv w:val="1"/>
      <w:marLeft w:val="0"/>
      <w:marRight w:val="0"/>
      <w:marTop w:val="0"/>
      <w:marBottom w:val="0"/>
      <w:divBdr>
        <w:top w:val="none" w:sz="0" w:space="0" w:color="auto"/>
        <w:left w:val="none" w:sz="0" w:space="0" w:color="auto"/>
        <w:bottom w:val="none" w:sz="0" w:space="0" w:color="auto"/>
        <w:right w:val="none" w:sz="0" w:space="0" w:color="auto"/>
      </w:divBdr>
    </w:div>
    <w:div w:id="473374773">
      <w:bodyDiv w:val="1"/>
      <w:marLeft w:val="0"/>
      <w:marRight w:val="0"/>
      <w:marTop w:val="0"/>
      <w:marBottom w:val="0"/>
      <w:divBdr>
        <w:top w:val="none" w:sz="0" w:space="0" w:color="auto"/>
        <w:left w:val="none" w:sz="0" w:space="0" w:color="auto"/>
        <w:bottom w:val="none" w:sz="0" w:space="0" w:color="auto"/>
        <w:right w:val="none" w:sz="0" w:space="0" w:color="auto"/>
      </w:divBdr>
    </w:div>
    <w:div w:id="510609166">
      <w:bodyDiv w:val="1"/>
      <w:marLeft w:val="0"/>
      <w:marRight w:val="0"/>
      <w:marTop w:val="0"/>
      <w:marBottom w:val="0"/>
      <w:divBdr>
        <w:top w:val="none" w:sz="0" w:space="0" w:color="auto"/>
        <w:left w:val="none" w:sz="0" w:space="0" w:color="auto"/>
        <w:bottom w:val="none" w:sz="0" w:space="0" w:color="auto"/>
        <w:right w:val="none" w:sz="0" w:space="0" w:color="auto"/>
      </w:divBdr>
    </w:div>
    <w:div w:id="631178116">
      <w:bodyDiv w:val="1"/>
      <w:marLeft w:val="0"/>
      <w:marRight w:val="0"/>
      <w:marTop w:val="0"/>
      <w:marBottom w:val="0"/>
      <w:divBdr>
        <w:top w:val="none" w:sz="0" w:space="0" w:color="auto"/>
        <w:left w:val="none" w:sz="0" w:space="0" w:color="auto"/>
        <w:bottom w:val="none" w:sz="0" w:space="0" w:color="auto"/>
        <w:right w:val="none" w:sz="0" w:space="0" w:color="auto"/>
      </w:divBdr>
    </w:div>
    <w:div w:id="1299609747">
      <w:bodyDiv w:val="1"/>
      <w:marLeft w:val="0"/>
      <w:marRight w:val="0"/>
      <w:marTop w:val="0"/>
      <w:marBottom w:val="0"/>
      <w:divBdr>
        <w:top w:val="none" w:sz="0" w:space="0" w:color="auto"/>
        <w:left w:val="none" w:sz="0" w:space="0" w:color="auto"/>
        <w:bottom w:val="none" w:sz="0" w:space="0" w:color="auto"/>
        <w:right w:val="none" w:sz="0" w:space="0" w:color="auto"/>
      </w:divBdr>
    </w:div>
    <w:div w:id="1474713110">
      <w:bodyDiv w:val="1"/>
      <w:marLeft w:val="0"/>
      <w:marRight w:val="0"/>
      <w:marTop w:val="0"/>
      <w:marBottom w:val="0"/>
      <w:divBdr>
        <w:top w:val="none" w:sz="0" w:space="0" w:color="auto"/>
        <w:left w:val="none" w:sz="0" w:space="0" w:color="auto"/>
        <w:bottom w:val="none" w:sz="0" w:space="0" w:color="auto"/>
        <w:right w:val="none" w:sz="0" w:space="0" w:color="auto"/>
      </w:divBdr>
    </w:div>
    <w:div w:id="1511994241">
      <w:bodyDiv w:val="1"/>
      <w:marLeft w:val="0"/>
      <w:marRight w:val="0"/>
      <w:marTop w:val="0"/>
      <w:marBottom w:val="0"/>
      <w:divBdr>
        <w:top w:val="none" w:sz="0" w:space="0" w:color="auto"/>
        <w:left w:val="none" w:sz="0" w:space="0" w:color="auto"/>
        <w:bottom w:val="none" w:sz="0" w:space="0" w:color="auto"/>
        <w:right w:val="none" w:sz="0" w:space="0" w:color="auto"/>
      </w:divBdr>
    </w:div>
    <w:div w:id="1792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Company>Lenovo (Beijing) Limited</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关于组织大学生研究训练（SRT）计划项目结题评审的通知</dc:title>
  <dc:subject/>
  <dc:creator>Lenovo User</dc:creator>
  <cp:keywords/>
  <dc:description/>
  <cp:lastModifiedBy>Sky123.Org</cp:lastModifiedBy>
  <cp:revision>3</cp:revision>
  <dcterms:created xsi:type="dcterms:W3CDTF">2013-10-30T01:22:00Z</dcterms:created>
  <dcterms:modified xsi:type="dcterms:W3CDTF">2013-10-30T01:22:00Z</dcterms:modified>
</cp:coreProperties>
</file>