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24"/>
          <w:lang w:val="en-US" w:eastAsia="zh-CN"/>
        </w:rPr>
        <w:t>结业生考试系统报名操作说明（管理端）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一、查询结业生明细</w:t>
      </w:r>
    </w:p>
    <w:p>
      <w:pPr>
        <w:numPr>
          <w:ilvl w:val="0"/>
          <w:numId w:val="0"/>
        </w:numPr>
        <w:ind w:firstLine="640" w:firstLineChars="200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1.查询结业生补考名单</w:t>
      </w:r>
    </w:p>
    <w:p>
      <w:pPr>
        <w:numPr>
          <w:ilvl w:val="0"/>
          <w:numId w:val="0"/>
        </w:num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补重管理--学生补考管理--补考学生统计--统计方式（按学生统计），审核学期（</w:t>
      </w:r>
      <w:r>
        <w:rPr>
          <w:rFonts w:hint="eastAsia"/>
          <w:color w:val="FF0000"/>
          <w:lang w:val="en-US" w:eastAsia="zh-CN"/>
        </w:rPr>
        <w:t>2025-2026-2）</w:t>
      </w:r>
      <w:r>
        <w:rPr>
          <w:rFonts w:hint="eastAsia"/>
          <w:lang w:val="en-US" w:eastAsia="zh-CN"/>
        </w:rPr>
        <w:t>，上课院系（本学院即可）--查询--即可查询出本学院结业学生名单。</w:t>
      </w:r>
    </w:p>
    <w:p>
      <w:pPr>
        <w:numPr>
          <w:ilvl w:val="0"/>
          <w:numId w:val="0"/>
        </w:numPr>
        <w:ind w:firstLine="640" w:firstLineChars="200"/>
        <w:rPr>
          <w:rFonts w:hint="default"/>
          <w:lang w:val="en-US" w:eastAsia="zh-CN"/>
        </w:rPr>
      </w:pPr>
      <w:r>
        <w:drawing>
          <wp:inline distT="0" distB="0" distL="114300" distR="114300">
            <wp:extent cx="5267325" cy="1296035"/>
            <wp:effectExtent l="0" t="0" r="9525" b="18415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rPr>
          <w:rFonts w:hint="eastAsia" w:ascii="楷体_GB2312" w:hAnsi="楷体_GB2312" w:eastAsia="楷体_GB2312" w:cs="楷体_GB2312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2.查询结业生补考课程明细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补重管理--学生补考管理--补考学生管理--审核学期：</w:t>
      </w:r>
      <w:r>
        <w:rPr>
          <w:rFonts w:hint="eastAsia"/>
          <w:color w:val="FF0000"/>
          <w:lang w:val="en-US" w:eastAsia="zh-CN"/>
        </w:rPr>
        <w:t>2025-2026-2</w:t>
      </w:r>
      <w:r>
        <w:rPr>
          <w:rFonts w:hint="eastAsia"/>
          <w:lang w:val="en-US" w:eastAsia="zh-CN"/>
        </w:rPr>
        <w:t>，院系查询维度：</w:t>
      </w:r>
      <w:r>
        <w:rPr>
          <w:rFonts w:hint="eastAsia"/>
          <w:b/>
          <w:bCs/>
          <w:color w:val="FF0000"/>
          <w:lang w:val="en-US" w:eastAsia="zh-CN"/>
        </w:rPr>
        <w:t>上课院系维度</w:t>
      </w:r>
      <w:r>
        <w:rPr>
          <w:rFonts w:hint="eastAsia"/>
          <w:lang w:val="en-US" w:eastAsia="zh-CN"/>
        </w:rPr>
        <w:t>--查询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59070" cy="1405890"/>
            <wp:effectExtent l="0" t="0" r="17780" b="3810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1405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二、</w:t>
      </w:r>
      <w:r>
        <w:rPr>
          <w:rFonts w:hint="eastAsia" w:ascii="黑体" w:hAnsi="黑体" w:eastAsia="黑体" w:cs="黑体"/>
          <w:lang w:val="en-US" w:eastAsia="zh-CN"/>
        </w:rPr>
        <w:t>管理端报名结业生补考课程</w:t>
      </w:r>
      <w:r>
        <w:rPr>
          <w:rFonts w:hint="eastAsia" w:ascii="仿宋" w:hAnsi="仿宋" w:eastAsia="仿宋" w:cs="仿宋"/>
          <w:b/>
          <w:bCs/>
          <w:color w:val="FF0000"/>
          <w:lang w:val="en-US" w:eastAsia="zh-CN"/>
        </w:rPr>
        <w:t>（</w:t>
      </w:r>
      <w:r>
        <w:rPr>
          <w:rFonts w:hint="eastAsia" w:ascii="仿宋" w:hAnsi="仿宋" w:cs="仿宋"/>
          <w:b/>
          <w:bCs/>
          <w:color w:val="FF0000"/>
          <w:lang w:val="en-US" w:eastAsia="zh-CN"/>
        </w:rPr>
        <w:t>仅</w:t>
      </w:r>
      <w:r>
        <w:rPr>
          <w:rFonts w:hint="eastAsia" w:ascii="仿宋" w:hAnsi="仿宋" w:eastAsia="仿宋" w:cs="仿宋"/>
          <w:b/>
          <w:bCs/>
          <w:color w:val="FF0000"/>
          <w:lang w:val="en-US" w:eastAsia="zh-CN"/>
        </w:rPr>
        <w:t>针对系统中筛选的结业生的不及格课程进行报名）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查询出本学院的</w:t>
      </w:r>
      <w:r>
        <w:rPr>
          <w:rFonts w:hint="eastAsia" w:ascii="仿宋" w:hAnsi="仿宋" w:cs="仿宋"/>
          <w:lang w:val="en-US" w:eastAsia="zh-CN"/>
        </w:rPr>
        <w:t>结业生补考课程</w:t>
      </w:r>
      <w:r>
        <w:rPr>
          <w:rFonts w:hint="eastAsia" w:ascii="仿宋" w:hAnsi="仿宋" w:eastAsia="仿宋" w:cs="仿宋"/>
          <w:lang w:val="en-US" w:eastAsia="zh-CN"/>
        </w:rPr>
        <w:t>明细后，点击下方“选择修改列”，选择“是否报名”，选择“是”，点击修改，</w:t>
      </w:r>
      <w:r>
        <w:rPr>
          <w:rFonts w:hint="eastAsia" w:ascii="仿宋" w:hAnsi="仿宋" w:cs="仿宋"/>
          <w:lang w:val="en-US" w:eastAsia="zh-CN"/>
        </w:rPr>
        <w:t>将报名状态改成是，</w:t>
      </w:r>
      <w:r>
        <w:rPr>
          <w:rFonts w:hint="eastAsia" w:ascii="仿宋" w:hAnsi="仿宋" w:eastAsia="仿宋" w:cs="仿宋"/>
          <w:lang w:val="en-US" w:eastAsia="zh-CN"/>
        </w:rPr>
        <w:t>即可完成结业生课程的报名。</w:t>
      </w:r>
    </w:p>
    <w:p>
      <w:pPr>
        <w:numPr>
          <w:ilvl w:val="0"/>
          <w:numId w:val="0"/>
        </w:numPr>
        <w:rPr>
          <w:rFonts w:hint="default" w:ascii="黑体" w:hAnsi="黑体" w:eastAsia="黑体" w:cs="黑体"/>
          <w:lang w:val="en-US" w:eastAsia="zh-CN"/>
        </w:rPr>
      </w:pPr>
      <w:r>
        <w:drawing>
          <wp:inline distT="0" distB="0" distL="114300" distR="114300">
            <wp:extent cx="4091940" cy="3349625"/>
            <wp:effectExtent l="0" t="0" r="3810" b="317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1940" cy="334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三、</w:t>
      </w:r>
      <w:r>
        <w:rPr>
          <w:rFonts w:hint="eastAsia" w:ascii="黑体" w:hAnsi="黑体" w:eastAsia="黑体" w:cs="黑体"/>
          <w:lang w:val="en-US" w:eastAsia="zh-CN"/>
        </w:rPr>
        <w:t>管理端增加结业生的课程</w:t>
      </w:r>
      <w:r>
        <w:rPr>
          <w:rFonts w:hint="eastAsia"/>
          <w:color w:val="FF0000"/>
          <w:lang w:val="en-US" w:eastAsia="zh-CN"/>
        </w:rPr>
        <w:t>（建议只针对学生选择其他未修过的选修课；系统中筛选出来的课程，可直接修改报名状态）</w:t>
      </w:r>
    </w:p>
    <w:p>
      <w:pPr>
        <w:numPr>
          <w:ilvl w:val="0"/>
          <w:numId w:val="0"/>
        </w:numPr>
        <w:ind w:firstLine="643" w:firstLineChars="200"/>
        <w:rPr>
          <w:rFonts w:hint="eastAsia" w:ascii="楷体_GB2312" w:hAnsi="楷体_GB2312" w:eastAsia="楷体_GB2312" w:cs="楷体_GB2312"/>
          <w:b/>
          <w:bCs/>
          <w:color w:val="1924F9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1924F9"/>
          <w:lang w:val="en-US" w:eastAsia="zh-CN"/>
        </w:rPr>
        <w:t>方式一：单个增加。</w:t>
      </w:r>
    </w:p>
    <w:p>
      <w:pPr>
        <w:numPr>
          <w:ilvl w:val="0"/>
          <w:numId w:val="0"/>
        </w:numPr>
        <w:ind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流程：补重管理--学生补考管理--补考学生管理--审核学期：</w:t>
      </w:r>
      <w:r>
        <w:rPr>
          <w:rFonts w:hint="eastAsia"/>
          <w:color w:val="FF0000"/>
          <w:lang w:val="en-US" w:eastAsia="zh-CN"/>
        </w:rPr>
        <w:t>2025-2026-2</w:t>
      </w:r>
      <w:r>
        <w:rPr>
          <w:rFonts w:hint="eastAsia"/>
          <w:lang w:val="en-US" w:eastAsia="zh-CN"/>
        </w:rPr>
        <w:t>，院系查询维度：</w:t>
      </w:r>
      <w:r>
        <w:rPr>
          <w:rFonts w:hint="eastAsia"/>
          <w:b/>
          <w:bCs/>
          <w:color w:val="FF0000"/>
          <w:lang w:val="en-US" w:eastAsia="zh-CN"/>
        </w:rPr>
        <w:t>上课院系维度</w:t>
      </w:r>
      <w:r>
        <w:rPr>
          <w:rFonts w:hint="eastAsia"/>
          <w:lang w:val="en-US" w:eastAsia="zh-CN"/>
        </w:rPr>
        <w:t>--查询--增加/导入/导出</w:t>
      </w:r>
    </w:p>
    <w:p>
      <w:pPr>
        <w:numPr>
          <w:ilvl w:val="0"/>
          <w:numId w:val="0"/>
        </w:numPr>
        <w:ind w:firstLine="640" w:firstLineChars="200"/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点击增加，出现小窗口，原始学期选2025-2026-1，考试性质选</w:t>
      </w:r>
      <w:r>
        <w:rPr>
          <w:rFonts w:hint="eastAsia"/>
          <w:color w:val="FF0000"/>
          <w:lang w:val="en-US" w:eastAsia="zh-CN"/>
        </w:rPr>
        <w:t>补考一（只针对学生选择其他未修过的选修课）</w:t>
      </w:r>
      <w:r>
        <w:rPr>
          <w:rFonts w:hint="eastAsia"/>
          <w:lang w:val="en-US" w:eastAsia="zh-CN"/>
        </w:rPr>
        <w:t>，其他的如实填写。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2880" cy="2205355"/>
            <wp:effectExtent l="0" t="0" r="1397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20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3" w:firstLineChars="200"/>
        <w:rPr>
          <w:rFonts w:hint="eastAsia" w:ascii="楷体_GB2312" w:hAnsi="楷体_GB2312" w:eastAsia="楷体_GB2312" w:cs="楷体_GB2312"/>
          <w:b/>
          <w:bCs/>
          <w:color w:val="1924F9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1924F9"/>
          <w:lang w:val="en-US" w:eastAsia="zh-CN"/>
        </w:rPr>
        <w:t>方式二：批量导入。</w:t>
      </w:r>
    </w:p>
    <w:p>
      <w:pPr>
        <w:numPr>
          <w:ilvl w:val="0"/>
          <w:numId w:val="0"/>
        </w:numPr>
        <w:ind w:firstLine="64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要勾选“允许不存在成绩的课程录入”。防止学生选修课报考之前未选修过的课程。</w:t>
      </w:r>
    </w:p>
    <w:p>
      <w:pPr>
        <w:numPr>
          <w:ilvl w:val="0"/>
          <w:numId w:val="0"/>
        </w:numPr>
        <w:ind w:left="1280" w:leftChars="400" w:firstLine="0" w:firstLineChars="0"/>
      </w:pPr>
      <w:r>
        <w:drawing>
          <wp:inline distT="0" distB="0" distL="114300" distR="114300">
            <wp:extent cx="3461385" cy="1975485"/>
            <wp:effectExtent l="0" t="0" r="5715" b="57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61385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="1280" w:leftChars="400" w:firstLine="0" w:firstLineChars="0"/>
        <w:rPr>
          <w:rFonts w:hint="default" w:eastAsia="仿宋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4ZGIxYmMxNjNjYjEzNjdhZTcxOWViYmY1Mjk3MzAifQ=="/>
  </w:docVars>
  <w:rsids>
    <w:rsidRoot w:val="68CB4E07"/>
    <w:rsid w:val="042B5EE3"/>
    <w:rsid w:val="28B00655"/>
    <w:rsid w:val="290937FA"/>
    <w:rsid w:val="41DA702C"/>
    <w:rsid w:val="51BC285E"/>
    <w:rsid w:val="56D44C8F"/>
    <w:rsid w:val="68CB4E07"/>
    <w:rsid w:val="730218E9"/>
    <w:rsid w:val="78A2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2026-01-14T03:56:00Z</dcterms:created>
  <dc:creator>ldx</dc:creator>
  <cp:lastModifiedBy>ldx</cp:lastModifiedBy>
  <dcterms:modified xsi:type="dcterms:W3CDTF">2026-01-14T07:09:38Z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AF3F27A58B72459787F57D550D4770D5_11</vt:lpwstr>
  </property>
</Properties>
</file>